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5467" w:rsidRDefault="00414053">
      <w:pPr>
        <w:pStyle w:val="Nzev"/>
      </w:pPr>
      <w:r>
        <w:rPr>
          <w:noProof/>
        </w:rPr>
        <w:drawing>
          <wp:anchor distT="0" distB="0" distL="0" distR="0" simplePos="0" relativeHeight="251643392" behindDoc="0" locked="0" layoutInCell="1" allowOverlap="1">
            <wp:simplePos x="0" y="0"/>
            <wp:positionH relativeFrom="page">
              <wp:posOffset>872439</wp:posOffset>
            </wp:positionH>
            <wp:positionV relativeFrom="paragraph">
              <wp:posOffset>33370</wp:posOffset>
            </wp:positionV>
            <wp:extent cx="1052970" cy="139565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52970" cy="1395651"/>
                    </a:xfrm>
                    <a:prstGeom prst="rect">
                      <a:avLst/>
                    </a:prstGeom>
                  </pic:spPr>
                </pic:pic>
              </a:graphicData>
            </a:graphic>
          </wp:anchor>
        </w:drawing>
      </w:r>
      <w:r>
        <w:t>NÁVOD K OBSLUZE</w:t>
      </w:r>
    </w:p>
    <w:p w:rsidR="00C15467" w:rsidRDefault="00414053">
      <w:pPr>
        <w:spacing w:before="65"/>
        <w:ind w:left="2227"/>
        <w:rPr>
          <w:b/>
          <w:sz w:val="72"/>
        </w:rPr>
      </w:pPr>
      <w:r>
        <w:rPr>
          <w:color w:val="211E1F"/>
          <w:sz w:val="72"/>
        </w:rPr>
        <w:t xml:space="preserve">BAFFIN </w:t>
      </w:r>
      <w:r>
        <w:rPr>
          <w:b/>
          <w:color w:val="211E1F"/>
          <w:sz w:val="72"/>
        </w:rPr>
        <w:t>TRIO</w:t>
      </w:r>
    </w:p>
    <w:p w:rsidR="00C15467" w:rsidRDefault="00C15467">
      <w:pPr>
        <w:pStyle w:val="Zkladntext"/>
        <w:rPr>
          <w:b/>
          <w:sz w:val="20"/>
        </w:rPr>
      </w:pPr>
    </w:p>
    <w:p w:rsidR="00C15467" w:rsidRDefault="00C15467">
      <w:pPr>
        <w:pStyle w:val="Zkladntext"/>
        <w:rPr>
          <w:b/>
          <w:sz w:val="20"/>
        </w:rPr>
      </w:pPr>
    </w:p>
    <w:p w:rsidR="00C15467" w:rsidRDefault="00C15467">
      <w:pPr>
        <w:pStyle w:val="Zkladntext"/>
        <w:rPr>
          <w:b/>
          <w:sz w:val="20"/>
        </w:rPr>
      </w:pPr>
    </w:p>
    <w:p w:rsidR="00C15467" w:rsidRDefault="00C15467">
      <w:pPr>
        <w:pStyle w:val="Zkladntext"/>
        <w:rPr>
          <w:b/>
          <w:sz w:val="20"/>
        </w:rPr>
      </w:pPr>
    </w:p>
    <w:p w:rsidR="00C15467" w:rsidRDefault="00C15467">
      <w:pPr>
        <w:pStyle w:val="Zkladntext"/>
        <w:rPr>
          <w:b/>
          <w:sz w:val="20"/>
        </w:rPr>
      </w:pPr>
    </w:p>
    <w:p w:rsidR="00C15467" w:rsidRDefault="00C15467">
      <w:pPr>
        <w:pStyle w:val="Zkladntext"/>
        <w:rPr>
          <w:b/>
          <w:sz w:val="20"/>
        </w:rPr>
      </w:pPr>
    </w:p>
    <w:p w:rsidR="00C15467" w:rsidRDefault="00414053">
      <w:pPr>
        <w:pStyle w:val="Zkladntext"/>
        <w:spacing w:before="7"/>
        <w:rPr>
          <w:b/>
        </w:rPr>
      </w:pPr>
      <w:r>
        <w:rPr>
          <w:noProof/>
        </w:rPr>
        <w:drawing>
          <wp:anchor distT="0" distB="0" distL="0" distR="0" simplePos="0" relativeHeight="251673088" behindDoc="0" locked="0" layoutInCell="1" allowOverlap="1">
            <wp:simplePos x="0" y="0"/>
            <wp:positionH relativeFrom="page">
              <wp:posOffset>1890177</wp:posOffset>
            </wp:positionH>
            <wp:positionV relativeFrom="paragraph">
              <wp:posOffset>169091</wp:posOffset>
            </wp:positionV>
            <wp:extent cx="3846518" cy="5522976"/>
            <wp:effectExtent l="0" t="0" r="0" b="0"/>
            <wp:wrapTopAndBottom/>
            <wp:docPr id="3" name="image2.jpeg" descr="C:\Users\user\Desktop\Archiwum Baffin TRIO\Rend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846518" cy="5522976"/>
                    </a:xfrm>
                    <a:prstGeom prst="rect">
                      <a:avLst/>
                    </a:prstGeom>
                  </pic:spPr>
                </pic:pic>
              </a:graphicData>
            </a:graphic>
          </wp:anchor>
        </w:drawing>
      </w:r>
    </w:p>
    <w:p w:rsidR="00C15467" w:rsidRDefault="00C15467">
      <w:pPr>
        <w:pStyle w:val="Zkladntext"/>
        <w:rPr>
          <w:b/>
          <w:sz w:val="72"/>
        </w:rPr>
      </w:pPr>
    </w:p>
    <w:p w:rsidR="00C15467" w:rsidRDefault="00414053">
      <w:pPr>
        <w:spacing w:before="606"/>
        <w:ind w:right="480"/>
        <w:jc w:val="right"/>
        <w:rPr>
          <w:sz w:val="21"/>
        </w:rPr>
      </w:pPr>
      <w:r>
        <w:rPr>
          <w:noProof/>
        </w:rPr>
        <w:drawing>
          <wp:anchor distT="0" distB="0" distL="0" distR="0" simplePos="0" relativeHeight="251642368" behindDoc="0" locked="0" layoutInCell="1" allowOverlap="1">
            <wp:simplePos x="0" y="0"/>
            <wp:positionH relativeFrom="page">
              <wp:posOffset>1001394</wp:posOffset>
            </wp:positionH>
            <wp:positionV relativeFrom="paragraph">
              <wp:posOffset>336469</wp:posOffset>
            </wp:positionV>
            <wp:extent cx="1005840" cy="72351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05840" cy="723519"/>
                    </a:xfrm>
                    <a:prstGeom prst="rect">
                      <a:avLst/>
                    </a:prstGeom>
                  </pic:spPr>
                </pic:pic>
              </a:graphicData>
            </a:graphic>
          </wp:anchor>
        </w:drawing>
      </w:r>
      <w:r>
        <w:rPr>
          <w:color w:val="0094DA"/>
        </w:rPr>
        <w:t>Velikosti: 1,2</w:t>
      </w:r>
      <w:r>
        <w:rPr>
          <w:color w:val="0094DA"/>
        </w:rPr>
        <w:t xml:space="preserve"> </w:t>
      </w:r>
      <w:r>
        <w:rPr>
          <w:color w:val="0094DA"/>
          <w:sz w:val="21"/>
        </w:rPr>
        <w:t>ovládání: automatické</w:t>
      </w:r>
    </w:p>
    <w:p w:rsidR="00C15467" w:rsidRDefault="00C15467">
      <w:pPr>
        <w:pStyle w:val="Zkladntext"/>
        <w:rPr>
          <w:sz w:val="22"/>
        </w:rPr>
      </w:pPr>
    </w:p>
    <w:p w:rsidR="00C15467" w:rsidRDefault="00414053">
      <w:pPr>
        <w:spacing w:before="142"/>
        <w:ind w:left="3178"/>
        <w:rPr>
          <w:i/>
          <w:sz w:val="23"/>
        </w:rPr>
      </w:pPr>
      <w:r>
        <w:rPr>
          <w:i/>
          <w:color w:val="211E1F"/>
          <w:sz w:val="23"/>
        </w:rPr>
        <w:t>Vydání 1 – 18. 7. 2017</w:t>
      </w:r>
    </w:p>
    <w:p w:rsidR="00C15467" w:rsidRDefault="00C15467">
      <w:pPr>
        <w:rPr>
          <w:sz w:val="23"/>
        </w:rPr>
        <w:sectPr w:rsidR="00C15467">
          <w:type w:val="continuous"/>
          <w:pgSz w:w="11900" w:h="17340"/>
          <w:pgMar w:top="1140" w:right="640" w:bottom="280" w:left="1020" w:header="708" w:footer="708" w:gutter="0"/>
          <w:cols w:space="708"/>
        </w:sectPr>
      </w:pPr>
    </w:p>
    <w:p w:rsidR="00C15467" w:rsidRDefault="00414053">
      <w:pPr>
        <w:pStyle w:val="Nadpis1"/>
        <w:spacing w:before="52" w:line="247" w:lineRule="auto"/>
        <w:ind w:left="1766" w:right="487"/>
      </w:pPr>
      <w:r>
        <w:rPr>
          <w:noProof/>
        </w:rPr>
        <w:lastRenderedPageBreak/>
        <w:drawing>
          <wp:anchor distT="0" distB="0" distL="0" distR="0" simplePos="0" relativeHeight="251644416" behindDoc="0" locked="0" layoutInCell="1" allowOverlap="1">
            <wp:simplePos x="0" y="0"/>
            <wp:positionH relativeFrom="page">
              <wp:posOffset>853439</wp:posOffset>
            </wp:positionH>
            <wp:positionV relativeFrom="paragraph">
              <wp:posOffset>-130</wp:posOffset>
            </wp:positionV>
            <wp:extent cx="724032" cy="6267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24032" cy="626745"/>
                    </a:xfrm>
                    <a:prstGeom prst="rect">
                      <a:avLst/>
                    </a:prstGeom>
                  </pic:spPr>
                </pic:pic>
              </a:graphicData>
            </a:graphic>
          </wp:anchor>
        </w:drawing>
      </w:r>
      <w:r>
        <w:rPr>
          <w:b/>
          <w:bCs/>
        </w:rPr>
        <w:t>POZNÁMKA!</w:t>
      </w:r>
      <w:r>
        <w:rPr>
          <w:b/>
          <w:color w:val="211E1F"/>
          <w:sz w:val="23"/>
        </w:rPr>
        <w:t xml:space="preserve"> </w:t>
      </w:r>
      <w:r>
        <w:t>ZA ZAŘÍZENÍ ZAKOUPENÉ OD PŘÍMÉHO ZÁSTUPCE SPOLEČNOSTI LIW CARE TECHNOLOGY NEBO VE SPECIALIZOVANÉM OBCHODĚ SE ZDRAVOTNICKÝMI POTŘEBAMI ZASTUPUJÍCÍM LIW CARE TECHNOLOGY V POLSKU JE ZODPOVĚDNÝ VÝHRADNĚ VÝROBCE.</w:t>
      </w:r>
    </w:p>
    <w:p w:rsidR="00C15467" w:rsidRDefault="00C15467">
      <w:pPr>
        <w:pStyle w:val="Zkladntext"/>
        <w:rPr>
          <w:sz w:val="22"/>
        </w:rPr>
      </w:pPr>
    </w:p>
    <w:p w:rsidR="00C15467" w:rsidRDefault="00C15467">
      <w:pPr>
        <w:pStyle w:val="Zkladntext"/>
        <w:rPr>
          <w:sz w:val="22"/>
        </w:rPr>
      </w:pPr>
    </w:p>
    <w:p w:rsidR="00C15467" w:rsidRDefault="00C15467">
      <w:pPr>
        <w:pStyle w:val="Zkladntext"/>
        <w:spacing w:before="3"/>
        <w:rPr>
          <w:sz w:val="25"/>
        </w:rPr>
      </w:pPr>
    </w:p>
    <w:p w:rsidR="00C15467" w:rsidRDefault="00414053">
      <w:pPr>
        <w:ind w:left="1814"/>
        <w:jc w:val="both"/>
      </w:pPr>
      <w:r>
        <w:rPr>
          <w:noProof/>
        </w:rPr>
        <w:drawing>
          <wp:anchor distT="0" distB="0" distL="0" distR="0" simplePos="0" relativeHeight="251645440" behindDoc="0" locked="0" layoutInCell="1" allowOverlap="1">
            <wp:simplePos x="0" y="0"/>
            <wp:positionH relativeFrom="page">
              <wp:posOffset>853439</wp:posOffset>
            </wp:positionH>
            <wp:positionV relativeFrom="paragraph">
              <wp:posOffset>-173182</wp:posOffset>
            </wp:positionV>
            <wp:extent cx="724032" cy="626745"/>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724032" cy="626745"/>
                    </a:xfrm>
                    <a:prstGeom prst="rect">
                      <a:avLst/>
                    </a:prstGeom>
                  </pic:spPr>
                </pic:pic>
              </a:graphicData>
            </a:graphic>
          </wp:anchor>
        </w:drawing>
      </w:r>
      <w:r>
        <w:rPr>
          <w:b/>
          <w:bCs/>
        </w:rPr>
        <w:t>POZNÁMKA!</w:t>
      </w:r>
      <w:r>
        <w:rPr>
          <w:b/>
        </w:rPr>
        <w:t xml:space="preserve"> </w:t>
      </w:r>
      <w:r>
        <w:t>POUŽÍVEJTE POUZE VE VNITŘNÍCH PROS</w:t>
      </w:r>
      <w:r>
        <w:t>TORÁCH BEZ PRAHŮ.</w:t>
      </w:r>
    </w:p>
    <w:p w:rsidR="00C15467" w:rsidRDefault="00C15467">
      <w:pPr>
        <w:pStyle w:val="Zkladntext"/>
        <w:rPr>
          <w:sz w:val="22"/>
        </w:rPr>
      </w:pPr>
    </w:p>
    <w:p w:rsidR="00C15467" w:rsidRDefault="00C15467">
      <w:pPr>
        <w:pStyle w:val="Zkladntext"/>
        <w:rPr>
          <w:sz w:val="22"/>
        </w:rPr>
      </w:pPr>
    </w:p>
    <w:p w:rsidR="00C15467" w:rsidRDefault="00C15467">
      <w:pPr>
        <w:pStyle w:val="Zkladntext"/>
        <w:rPr>
          <w:sz w:val="22"/>
        </w:rPr>
      </w:pPr>
    </w:p>
    <w:p w:rsidR="00C15467" w:rsidRDefault="00C15467">
      <w:pPr>
        <w:pStyle w:val="Zkladntext"/>
        <w:spacing w:before="1"/>
        <w:rPr>
          <w:sz w:val="22"/>
        </w:rPr>
      </w:pPr>
    </w:p>
    <w:p w:rsidR="00C15467" w:rsidRDefault="00414053">
      <w:pPr>
        <w:pStyle w:val="Nadpis1"/>
        <w:ind w:right="482"/>
      </w:pPr>
      <w:r>
        <w:rPr>
          <w:noProof/>
        </w:rPr>
        <w:drawing>
          <wp:anchor distT="0" distB="0" distL="0" distR="0" simplePos="0" relativeHeight="251646464" behindDoc="0" locked="0" layoutInCell="1" allowOverlap="1">
            <wp:simplePos x="0" y="0"/>
            <wp:positionH relativeFrom="page">
              <wp:posOffset>853439</wp:posOffset>
            </wp:positionH>
            <wp:positionV relativeFrom="paragraph">
              <wp:posOffset>-48721</wp:posOffset>
            </wp:positionV>
            <wp:extent cx="724032" cy="62674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0" cstate="print"/>
                    <a:stretch>
                      <a:fillRect/>
                    </a:stretch>
                  </pic:blipFill>
                  <pic:spPr>
                    <a:xfrm>
                      <a:off x="0" y="0"/>
                      <a:ext cx="724032" cy="626745"/>
                    </a:xfrm>
                    <a:prstGeom prst="rect">
                      <a:avLst/>
                    </a:prstGeom>
                  </pic:spPr>
                </pic:pic>
              </a:graphicData>
            </a:graphic>
          </wp:anchor>
        </w:drawing>
      </w:r>
      <w:r>
        <w:rPr>
          <w:b/>
          <w:bCs/>
        </w:rPr>
        <w:t>POZNÁMKA!</w:t>
      </w:r>
      <w:r>
        <w:rPr>
          <w:b/>
        </w:rPr>
        <w:t xml:space="preserve"> </w:t>
      </w:r>
      <w:r>
        <w:t>PŘI POUŽITÍ VÝROBKU, SERVISU, MECHANICKÉM NASTAVENÍ A SEŘÍZENÍ MŮŽE HROZIT NEBEZPEČÍ UVÍZNUTÍ A/NEBO SEVŘENÍ ČÁSTÍ TĚLA UŽIVATELE/PEČOVATELE V OTVORECH/DRÁŽKÁCH PRVKŮ ZAŘÍZENÍ. TYTO KROKY SE DOPORUČUJE PROVÉST VELMI PĚČLIVĚ. PO NASTAVENÍ STABILIZAČNÍ POLOH</w:t>
      </w:r>
      <w:r>
        <w:t>Y ŘÁDNĚ UTÁHNĚTE MATICE A ŠROUBY.</w:t>
      </w:r>
    </w:p>
    <w:p w:rsidR="00C15467" w:rsidRDefault="00C15467">
      <w:pPr>
        <w:pStyle w:val="Zkladntext"/>
        <w:rPr>
          <w:sz w:val="22"/>
        </w:rPr>
      </w:pPr>
    </w:p>
    <w:p w:rsidR="00C15467" w:rsidRDefault="00C15467">
      <w:pPr>
        <w:pStyle w:val="Zkladntext"/>
        <w:rPr>
          <w:sz w:val="22"/>
        </w:rPr>
      </w:pPr>
    </w:p>
    <w:p w:rsidR="00C15467" w:rsidRDefault="00C15467">
      <w:pPr>
        <w:pStyle w:val="Zkladntext"/>
        <w:spacing w:before="1"/>
        <w:rPr>
          <w:sz w:val="28"/>
        </w:rPr>
      </w:pPr>
    </w:p>
    <w:p w:rsidR="00C15467" w:rsidRDefault="00414053">
      <w:pPr>
        <w:ind w:left="1817"/>
        <w:jc w:val="both"/>
      </w:pPr>
      <w:r>
        <w:rPr>
          <w:noProof/>
        </w:rPr>
        <w:drawing>
          <wp:anchor distT="0" distB="0" distL="0" distR="0" simplePos="0" relativeHeight="251647488" behindDoc="0" locked="0" layoutInCell="1" allowOverlap="1">
            <wp:simplePos x="0" y="0"/>
            <wp:positionH relativeFrom="page">
              <wp:posOffset>923925</wp:posOffset>
            </wp:positionH>
            <wp:positionV relativeFrom="paragraph">
              <wp:posOffset>-141431</wp:posOffset>
            </wp:positionV>
            <wp:extent cx="714375" cy="47625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1" cstate="print"/>
                    <a:stretch>
                      <a:fillRect/>
                    </a:stretch>
                  </pic:blipFill>
                  <pic:spPr>
                    <a:xfrm>
                      <a:off x="0" y="0"/>
                      <a:ext cx="714375" cy="476250"/>
                    </a:xfrm>
                    <a:prstGeom prst="rect">
                      <a:avLst/>
                    </a:prstGeom>
                  </pic:spPr>
                </pic:pic>
              </a:graphicData>
            </a:graphic>
          </wp:anchor>
        </w:drawing>
      </w:r>
      <w:r>
        <w:rPr>
          <w:b/>
          <w:bCs/>
        </w:rPr>
        <w:t>POZNÁMKA!</w:t>
      </w:r>
      <w:r>
        <w:rPr>
          <w:b/>
        </w:rPr>
        <w:t xml:space="preserve"> </w:t>
      </w:r>
      <w:r>
        <w:t>PŘED ZAHÁJENÍM ÚKONŮ SI DŮKLADNĚ PROSTUDUJTE TUTO PŘÍRUČKU.</w:t>
      </w:r>
    </w:p>
    <w:p w:rsidR="00C15467" w:rsidRDefault="00C15467">
      <w:pPr>
        <w:jc w:val="both"/>
        <w:sectPr w:rsidR="00C15467">
          <w:footerReference w:type="default" r:id="rId12"/>
          <w:pgSz w:w="11900" w:h="17340"/>
          <w:pgMar w:top="1080" w:right="640" w:bottom="1160" w:left="1020" w:header="0" w:footer="971" w:gutter="0"/>
          <w:pgNumType w:start="2"/>
          <w:cols w:space="708"/>
        </w:sectPr>
      </w:pPr>
    </w:p>
    <w:p w:rsidR="00C15467" w:rsidRDefault="00414053">
      <w:pPr>
        <w:pStyle w:val="Zkladntext"/>
        <w:ind w:left="112"/>
        <w:rPr>
          <w:sz w:val="20"/>
        </w:rPr>
      </w:pPr>
      <w:r>
        <w:rPr>
          <w:noProof/>
          <w:sz w:val="20"/>
        </w:rPr>
        <w:lastRenderedPageBreak/>
        <w:drawing>
          <wp:inline distT="0" distB="0" distL="0" distR="0">
            <wp:extent cx="6086276" cy="255174"/>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6086276" cy="255174"/>
                    </a:xfrm>
                    <a:prstGeom prst="rect">
                      <a:avLst/>
                    </a:prstGeom>
                  </pic:spPr>
                </pic:pic>
              </a:graphicData>
            </a:graphic>
          </wp:inline>
        </w:drawing>
      </w:r>
    </w:p>
    <w:p w:rsidR="00C15467" w:rsidRDefault="00C15467">
      <w:pPr>
        <w:pStyle w:val="Zkladntext"/>
        <w:spacing w:before="2"/>
        <w:rPr>
          <w:sz w:val="14"/>
        </w:rPr>
      </w:pPr>
    </w:p>
    <w:sdt>
      <w:sdtPr>
        <w:id w:val="-75370378"/>
        <w:docPartObj>
          <w:docPartGallery w:val="Table of Contents"/>
          <w:docPartUnique/>
        </w:docPartObj>
      </w:sdtPr>
      <w:sdtEndPr/>
      <w:sdtContent>
        <w:p w:rsidR="00C15467" w:rsidRDefault="00414053">
          <w:pPr>
            <w:pStyle w:val="Obsah1"/>
            <w:numPr>
              <w:ilvl w:val="0"/>
              <w:numId w:val="16"/>
            </w:numPr>
            <w:tabs>
              <w:tab w:val="left" w:pos="1058"/>
              <w:tab w:val="left" w:pos="1059"/>
              <w:tab w:val="right" w:leader="dot" w:pos="9745"/>
            </w:tabs>
            <w:spacing w:before="56"/>
            <w:ind w:hanging="661"/>
          </w:pPr>
          <w:hyperlink w:anchor="_bookmark0" w:history="1">
            <w:r>
              <w:t>Úvod</w:t>
            </w:r>
            <w:r>
              <w:tab/>
              <w:t>4</w:t>
            </w:r>
          </w:hyperlink>
        </w:p>
        <w:p w:rsidR="00C15467" w:rsidRDefault="00414053">
          <w:pPr>
            <w:pStyle w:val="Obsah1"/>
            <w:numPr>
              <w:ilvl w:val="0"/>
              <w:numId w:val="16"/>
            </w:numPr>
            <w:tabs>
              <w:tab w:val="left" w:pos="1058"/>
              <w:tab w:val="left" w:pos="1059"/>
              <w:tab w:val="right" w:leader="dot" w:pos="9745"/>
            </w:tabs>
            <w:spacing w:before="39"/>
            <w:ind w:hanging="661"/>
          </w:pPr>
          <w:hyperlink w:anchor="_bookmark1" w:history="1">
            <w:r>
              <w:t>Varování a bezpečnostní informace</w:t>
            </w:r>
            <w:r>
              <w:tab/>
              <w:t>4</w:t>
            </w:r>
          </w:hyperlink>
        </w:p>
        <w:p w:rsidR="00C15467" w:rsidRDefault="00414053">
          <w:pPr>
            <w:pStyle w:val="Obsah1"/>
            <w:numPr>
              <w:ilvl w:val="0"/>
              <w:numId w:val="16"/>
            </w:numPr>
            <w:tabs>
              <w:tab w:val="left" w:pos="1058"/>
              <w:tab w:val="left" w:pos="1059"/>
              <w:tab w:val="right" w:leader="dot" w:pos="9745"/>
            </w:tabs>
            <w:ind w:hanging="661"/>
          </w:pPr>
          <w:hyperlink w:anchor="_bookmark2" w:history="1">
            <w:r>
              <w:t>Technické informace</w:t>
            </w:r>
            <w:r>
              <w:tab/>
              <w:t>5</w:t>
            </w:r>
          </w:hyperlink>
        </w:p>
        <w:p w:rsidR="00C15467" w:rsidRDefault="00414053">
          <w:pPr>
            <w:pStyle w:val="Obsah1"/>
            <w:numPr>
              <w:ilvl w:val="1"/>
              <w:numId w:val="16"/>
            </w:numPr>
            <w:tabs>
              <w:tab w:val="left" w:pos="1058"/>
              <w:tab w:val="left" w:pos="1059"/>
              <w:tab w:val="right" w:leader="dot" w:pos="9745"/>
            </w:tabs>
            <w:ind w:hanging="661"/>
          </w:pPr>
          <w:hyperlink w:anchor="_bookmark3" w:history="1">
            <w:r>
              <w:t>Technické údaje</w:t>
            </w:r>
            <w:r>
              <w:tab/>
              <w:t>6</w:t>
            </w:r>
          </w:hyperlink>
        </w:p>
        <w:p w:rsidR="00C15467" w:rsidRDefault="00414053">
          <w:pPr>
            <w:pStyle w:val="Obsah1"/>
            <w:numPr>
              <w:ilvl w:val="0"/>
              <w:numId w:val="16"/>
            </w:numPr>
            <w:tabs>
              <w:tab w:val="left" w:pos="1058"/>
              <w:tab w:val="left" w:pos="1059"/>
              <w:tab w:val="right" w:leader="dot" w:pos="9745"/>
            </w:tabs>
            <w:spacing w:before="39"/>
            <w:ind w:hanging="661"/>
          </w:pPr>
          <w:hyperlink w:anchor="_bookmark4" w:history="1">
            <w:r>
              <w:t>Určení produktu</w:t>
            </w:r>
            <w:r>
              <w:tab/>
              <w:t>7</w:t>
            </w:r>
          </w:hyperlink>
        </w:p>
        <w:p w:rsidR="00C15467" w:rsidRDefault="00414053">
          <w:pPr>
            <w:pStyle w:val="Obsah1"/>
            <w:numPr>
              <w:ilvl w:val="0"/>
              <w:numId w:val="16"/>
            </w:numPr>
            <w:tabs>
              <w:tab w:val="left" w:pos="1058"/>
              <w:tab w:val="left" w:pos="1059"/>
              <w:tab w:val="right" w:leader="dot" w:pos="9745"/>
            </w:tabs>
            <w:ind w:hanging="661"/>
          </w:pPr>
          <w:hyperlink w:anchor="_bookmark5" w:history="1">
            <w:r>
              <w:t>Nastavení a př</w:t>
            </w:r>
            <w:r>
              <w:t>izpůsobení</w:t>
            </w:r>
            <w:r>
              <w:tab/>
              <w:t>7</w:t>
            </w:r>
          </w:hyperlink>
        </w:p>
        <w:p w:rsidR="00C15467" w:rsidRDefault="00414053">
          <w:pPr>
            <w:pStyle w:val="Obsah1"/>
            <w:numPr>
              <w:ilvl w:val="2"/>
              <w:numId w:val="15"/>
            </w:numPr>
            <w:tabs>
              <w:tab w:val="left" w:pos="1058"/>
              <w:tab w:val="left" w:pos="1059"/>
              <w:tab w:val="right" w:leader="dot" w:pos="9745"/>
            </w:tabs>
            <w:ind w:hanging="661"/>
          </w:pPr>
          <w:hyperlink w:anchor="_bookmark6" w:history="1">
            <w:r>
              <w:t>Nastavení šířky a hloubky multifunkčního zařízení</w:t>
            </w:r>
            <w:r>
              <w:tab/>
              <w:t>7</w:t>
            </w:r>
          </w:hyperlink>
        </w:p>
        <w:p w:rsidR="00C15467" w:rsidRDefault="00414053">
          <w:pPr>
            <w:pStyle w:val="Obsah1"/>
            <w:numPr>
              <w:ilvl w:val="2"/>
              <w:numId w:val="15"/>
            </w:numPr>
            <w:tabs>
              <w:tab w:val="left" w:pos="1058"/>
              <w:tab w:val="left" w:pos="1059"/>
              <w:tab w:val="right" w:leader="dot" w:pos="9745"/>
            </w:tabs>
            <w:spacing w:before="39"/>
            <w:ind w:hanging="661"/>
          </w:pPr>
          <w:hyperlink w:anchor="_bookmark7" w:history="1">
            <w:r>
              <w:t>Nastavení šířky</w:t>
            </w:r>
            <w:r>
              <w:tab/>
              <w:t>7</w:t>
            </w:r>
          </w:hyperlink>
        </w:p>
        <w:p w:rsidR="00C15467" w:rsidRDefault="00414053">
          <w:pPr>
            <w:pStyle w:val="Obsah1"/>
            <w:numPr>
              <w:ilvl w:val="2"/>
              <w:numId w:val="15"/>
            </w:numPr>
            <w:tabs>
              <w:tab w:val="left" w:pos="1058"/>
              <w:tab w:val="left" w:pos="1059"/>
              <w:tab w:val="right" w:leader="dot" w:pos="9745"/>
            </w:tabs>
            <w:ind w:hanging="661"/>
          </w:pPr>
          <w:hyperlink w:anchor="_bookmark8" w:history="1">
            <w:r>
              <w:t>Sejmutí pánevních opěrek</w:t>
            </w:r>
            <w:r>
              <w:tab/>
              <w:t>8</w:t>
            </w:r>
          </w:hyperlink>
        </w:p>
        <w:p w:rsidR="00C15467" w:rsidRDefault="00414053">
          <w:pPr>
            <w:pStyle w:val="Obsah1"/>
            <w:numPr>
              <w:ilvl w:val="2"/>
              <w:numId w:val="15"/>
            </w:numPr>
            <w:tabs>
              <w:tab w:val="left" w:pos="1058"/>
              <w:tab w:val="left" w:pos="1059"/>
              <w:tab w:val="right" w:leader="dot" w:pos="9745"/>
            </w:tabs>
            <w:ind w:hanging="661"/>
          </w:pPr>
          <w:hyperlink w:anchor="_bookmark9" w:history="1">
            <w:r>
              <w:t>Sejmutí plastových krytů</w:t>
            </w:r>
            <w:r>
              <w:tab/>
              <w:t>9</w:t>
            </w:r>
          </w:hyperlink>
        </w:p>
        <w:p w:rsidR="00C15467" w:rsidRDefault="00414053">
          <w:pPr>
            <w:pStyle w:val="Obsah1"/>
            <w:numPr>
              <w:ilvl w:val="1"/>
              <w:numId w:val="14"/>
            </w:numPr>
            <w:tabs>
              <w:tab w:val="left" w:pos="1058"/>
              <w:tab w:val="left" w:pos="1059"/>
              <w:tab w:val="right" w:leader="dot" w:pos="9745"/>
            </w:tabs>
            <w:spacing w:before="38"/>
            <w:ind w:hanging="661"/>
          </w:pPr>
          <w:hyperlink w:anchor="_bookmark10" w:history="1">
            <w:r>
              <w:t>Nastavení hloubky</w:t>
            </w:r>
            <w:r>
              <w:tab/>
              <w:t>10</w:t>
            </w:r>
          </w:hyperlink>
        </w:p>
        <w:p w:rsidR="00C15467" w:rsidRDefault="00414053">
          <w:pPr>
            <w:pStyle w:val="Obsah1"/>
            <w:numPr>
              <w:ilvl w:val="1"/>
              <w:numId w:val="14"/>
            </w:numPr>
            <w:tabs>
              <w:tab w:val="left" w:pos="1058"/>
              <w:tab w:val="left" w:pos="1059"/>
              <w:tab w:val="right" w:leader="dot" w:pos="9745"/>
            </w:tabs>
            <w:spacing w:before="42"/>
            <w:ind w:hanging="661"/>
          </w:pPr>
          <w:hyperlink w:anchor="_bookmark11" w:history="1">
            <w:r>
              <w:t>Nastavení polohy sedadla</w:t>
            </w:r>
            <w:r>
              <w:tab/>
              <w:t>10</w:t>
            </w:r>
          </w:hyperlink>
        </w:p>
        <w:p w:rsidR="00C15467" w:rsidRDefault="00414053">
          <w:pPr>
            <w:pStyle w:val="Obsah1"/>
            <w:numPr>
              <w:ilvl w:val="1"/>
              <w:numId w:val="14"/>
            </w:numPr>
            <w:tabs>
              <w:tab w:val="left" w:pos="1058"/>
              <w:tab w:val="left" w:pos="1059"/>
              <w:tab w:val="right" w:leader="dot" w:pos="9745"/>
            </w:tabs>
            <w:ind w:hanging="661"/>
          </w:pPr>
          <w:hyperlink w:anchor="_bookmark12" w:history="1">
            <w:r>
              <w:t>Nastavení bočních opěrek</w:t>
            </w:r>
            <w:r>
              <w:tab/>
              <w:t>11</w:t>
            </w:r>
          </w:hyperlink>
        </w:p>
        <w:p w:rsidR="00C15467" w:rsidRDefault="00414053">
          <w:pPr>
            <w:pStyle w:val="Obsah1"/>
            <w:numPr>
              <w:ilvl w:val="2"/>
              <w:numId w:val="14"/>
            </w:numPr>
            <w:tabs>
              <w:tab w:val="left" w:pos="1058"/>
              <w:tab w:val="left" w:pos="1059"/>
              <w:tab w:val="right" w:leader="dot" w:pos="9745"/>
            </w:tabs>
            <w:spacing w:before="39"/>
            <w:ind w:hanging="661"/>
          </w:pPr>
          <w:hyperlink w:anchor="_bookmark13" w:history="1">
            <w:r>
              <w:t>Nastavení šířky bočních opěrek</w:t>
            </w:r>
            <w:r>
              <w:tab/>
              <w:t>11</w:t>
            </w:r>
          </w:hyperlink>
        </w:p>
        <w:p w:rsidR="00C15467" w:rsidRDefault="00414053">
          <w:pPr>
            <w:pStyle w:val="Obsah1"/>
            <w:numPr>
              <w:ilvl w:val="2"/>
              <w:numId w:val="14"/>
            </w:numPr>
            <w:tabs>
              <w:tab w:val="left" w:pos="1058"/>
              <w:tab w:val="left" w:pos="1059"/>
              <w:tab w:val="right" w:leader="dot" w:pos="9745"/>
            </w:tabs>
            <w:ind w:hanging="661"/>
          </w:pPr>
          <w:hyperlink w:anchor="_bookmark14" w:history="1">
            <w:r>
              <w:t>Demontáž bočních opěrek</w:t>
            </w:r>
            <w:r>
              <w:tab/>
              <w:t>11</w:t>
            </w:r>
          </w:hyperlink>
        </w:p>
        <w:p w:rsidR="00C15467" w:rsidRDefault="00414053">
          <w:pPr>
            <w:pStyle w:val="Obsah1"/>
            <w:numPr>
              <w:ilvl w:val="1"/>
              <w:numId w:val="14"/>
            </w:numPr>
            <w:tabs>
              <w:tab w:val="left" w:pos="1058"/>
              <w:tab w:val="left" w:pos="1059"/>
              <w:tab w:val="right" w:leader="dot" w:pos="9745"/>
            </w:tabs>
            <w:ind w:hanging="661"/>
          </w:pPr>
          <w:hyperlink w:anchor="_bookmark15" w:history="1">
            <w:r>
              <w:t>Nastavení područek</w:t>
            </w:r>
            <w:r>
              <w:tab/>
              <w:t>12</w:t>
            </w:r>
          </w:hyperlink>
        </w:p>
        <w:p w:rsidR="00C15467" w:rsidRDefault="00414053">
          <w:pPr>
            <w:pStyle w:val="Obsah1"/>
            <w:numPr>
              <w:ilvl w:val="2"/>
              <w:numId w:val="14"/>
            </w:numPr>
            <w:tabs>
              <w:tab w:val="left" w:pos="1058"/>
              <w:tab w:val="left" w:pos="1059"/>
              <w:tab w:val="right" w:leader="dot" w:pos="9745"/>
            </w:tabs>
            <w:ind w:hanging="661"/>
          </w:pPr>
          <w:hyperlink w:anchor="_bookmark16" w:history="1">
            <w:r>
              <w:t>Sejmutí područek</w:t>
            </w:r>
            <w:r>
              <w:tab/>
              <w:t>12</w:t>
            </w:r>
          </w:hyperlink>
        </w:p>
        <w:p w:rsidR="00C15467" w:rsidRDefault="00414053">
          <w:pPr>
            <w:pStyle w:val="Obsah1"/>
            <w:numPr>
              <w:ilvl w:val="1"/>
              <w:numId w:val="14"/>
            </w:numPr>
            <w:tabs>
              <w:tab w:val="left" w:pos="1058"/>
              <w:tab w:val="left" w:pos="1059"/>
              <w:tab w:val="right" w:leader="dot" w:pos="9745"/>
            </w:tabs>
            <w:spacing w:before="38"/>
            <w:ind w:hanging="661"/>
          </w:pPr>
          <w:hyperlink w:anchor="_bookmark17" w:history="1">
            <w:r>
              <w:t>Nastavení opěrky nohou</w:t>
            </w:r>
            <w:r>
              <w:tab/>
              <w:t>13</w:t>
            </w:r>
          </w:hyperlink>
        </w:p>
        <w:p w:rsidR="00C15467" w:rsidRDefault="00414053">
          <w:pPr>
            <w:pStyle w:val="Obsah1"/>
            <w:numPr>
              <w:ilvl w:val="2"/>
              <w:numId w:val="14"/>
            </w:numPr>
            <w:tabs>
              <w:tab w:val="left" w:pos="1173"/>
              <w:tab w:val="left" w:pos="1174"/>
              <w:tab w:val="right" w:leader="dot" w:pos="9745"/>
            </w:tabs>
            <w:spacing w:before="42"/>
            <w:ind w:left="1174" w:hanging="776"/>
          </w:pPr>
          <w:hyperlink w:anchor="_bookmark18" w:history="1">
            <w:r>
              <w:t>Nastavení výšky opěrky nohou</w:t>
            </w:r>
            <w:r>
              <w:tab/>
              <w:t>13</w:t>
            </w:r>
          </w:hyperlink>
        </w:p>
        <w:p w:rsidR="00C15467" w:rsidRDefault="00414053">
          <w:pPr>
            <w:pStyle w:val="Obsah1"/>
            <w:numPr>
              <w:ilvl w:val="2"/>
              <w:numId w:val="14"/>
            </w:numPr>
            <w:tabs>
              <w:tab w:val="left" w:pos="1058"/>
              <w:tab w:val="left" w:pos="1059"/>
              <w:tab w:val="right" w:leader="dot" w:pos="9745"/>
            </w:tabs>
            <w:ind w:hanging="661"/>
          </w:pPr>
          <w:hyperlink w:anchor="_bookmark19" w:history="1">
            <w:r>
              <w:t>Nastavení úhlu a polohy stupačky</w:t>
            </w:r>
            <w:r>
              <w:tab/>
              <w:t>13</w:t>
            </w:r>
          </w:hyperlink>
        </w:p>
        <w:p w:rsidR="00C15467" w:rsidRDefault="00414053">
          <w:pPr>
            <w:pStyle w:val="Obsah1"/>
            <w:numPr>
              <w:ilvl w:val="2"/>
              <w:numId w:val="14"/>
            </w:numPr>
            <w:tabs>
              <w:tab w:val="left" w:pos="1058"/>
              <w:tab w:val="left" w:pos="1059"/>
              <w:tab w:val="right" w:leader="dot" w:pos="9745"/>
            </w:tabs>
            <w:spacing w:before="38"/>
            <w:ind w:hanging="661"/>
          </w:pPr>
          <w:hyperlink w:anchor="_bookmark20" w:history="1">
            <w:r>
              <w:t>Upevnění nohy na stupačce</w:t>
            </w:r>
            <w:r>
              <w:tab/>
              <w:t>14</w:t>
            </w:r>
          </w:hyperlink>
        </w:p>
        <w:p w:rsidR="00C15467" w:rsidRDefault="00414053">
          <w:pPr>
            <w:pStyle w:val="Obsah1"/>
            <w:numPr>
              <w:ilvl w:val="1"/>
              <w:numId w:val="14"/>
            </w:numPr>
            <w:tabs>
              <w:tab w:val="left" w:pos="1058"/>
              <w:tab w:val="left" w:pos="1059"/>
              <w:tab w:val="right" w:leader="dot" w:pos="9745"/>
            </w:tabs>
            <w:spacing w:before="42"/>
            <w:ind w:hanging="661"/>
          </w:pPr>
          <w:hyperlink w:anchor="_bookmark21" w:history="1">
            <w:r>
              <w:t>Nastavení a regulace kolenních opěrek</w:t>
            </w:r>
            <w:r>
              <w:tab/>
            </w:r>
            <w:r>
              <w:t>14</w:t>
            </w:r>
          </w:hyperlink>
        </w:p>
        <w:p w:rsidR="00C15467" w:rsidRDefault="00414053">
          <w:pPr>
            <w:pStyle w:val="Obsah1"/>
            <w:numPr>
              <w:ilvl w:val="2"/>
              <w:numId w:val="14"/>
            </w:numPr>
            <w:tabs>
              <w:tab w:val="left" w:pos="1058"/>
              <w:tab w:val="left" w:pos="1059"/>
              <w:tab w:val="right" w:leader="dot" w:pos="9745"/>
            </w:tabs>
            <w:ind w:hanging="661"/>
          </w:pPr>
          <w:hyperlink w:anchor="_bookmark22" w:history="1">
            <w:r>
              <w:t>Uvolnění a zajištění kolenních opěrek</w:t>
            </w:r>
            <w:r>
              <w:tab/>
              <w:t>14</w:t>
            </w:r>
          </w:hyperlink>
        </w:p>
        <w:p w:rsidR="00C15467" w:rsidRDefault="00414053">
          <w:pPr>
            <w:pStyle w:val="Obsah1"/>
            <w:numPr>
              <w:ilvl w:val="2"/>
              <w:numId w:val="14"/>
            </w:numPr>
            <w:tabs>
              <w:tab w:val="left" w:pos="1058"/>
              <w:tab w:val="left" w:pos="1059"/>
              <w:tab w:val="right" w:leader="dot" w:pos="9745"/>
            </w:tabs>
            <w:spacing w:before="38"/>
            <w:ind w:hanging="661"/>
          </w:pPr>
          <w:hyperlink w:anchor="_bookmark23" w:history="1">
            <w:r>
              <w:t>Regulace a nastavení kolenních opěrek</w:t>
            </w:r>
            <w:r>
              <w:tab/>
              <w:t>15</w:t>
            </w:r>
          </w:hyperlink>
        </w:p>
        <w:p w:rsidR="00C15467" w:rsidRDefault="00414053">
          <w:pPr>
            <w:pStyle w:val="Obsah1"/>
            <w:numPr>
              <w:ilvl w:val="1"/>
              <w:numId w:val="14"/>
            </w:numPr>
            <w:tabs>
              <w:tab w:val="left" w:pos="1058"/>
              <w:tab w:val="left" w:pos="1059"/>
              <w:tab w:val="right" w:leader="dot" w:pos="9745"/>
            </w:tabs>
            <w:ind w:hanging="661"/>
          </w:pPr>
          <w:hyperlink w:anchor="_bookmark24" w:history="1">
            <w:r>
              <w:t>Nastavení zádové opěrky</w:t>
            </w:r>
            <w:r>
              <w:tab/>
              <w:t>15</w:t>
            </w:r>
          </w:hyperlink>
        </w:p>
        <w:p w:rsidR="00C15467" w:rsidRDefault="00414053">
          <w:pPr>
            <w:pStyle w:val="Obsah1"/>
            <w:numPr>
              <w:ilvl w:val="1"/>
              <w:numId w:val="14"/>
            </w:numPr>
            <w:tabs>
              <w:tab w:val="left" w:pos="1058"/>
              <w:tab w:val="left" w:pos="1059"/>
              <w:tab w:val="right" w:leader="dot" w:pos="9745"/>
            </w:tabs>
            <w:ind w:hanging="661"/>
          </w:pPr>
          <w:hyperlink w:anchor="_bookmark25" w:history="1">
            <w:r>
              <w:t>Nasazení a nastavení vesty a kyčelních popruhů</w:t>
            </w:r>
            <w:r>
              <w:tab/>
              <w:t>16</w:t>
            </w:r>
          </w:hyperlink>
        </w:p>
        <w:p w:rsidR="00C15467" w:rsidRDefault="00414053">
          <w:pPr>
            <w:pStyle w:val="Obsah1"/>
            <w:numPr>
              <w:ilvl w:val="0"/>
              <w:numId w:val="16"/>
            </w:numPr>
            <w:tabs>
              <w:tab w:val="left" w:pos="1058"/>
              <w:tab w:val="left" w:pos="1059"/>
              <w:tab w:val="right" w:leader="dot" w:pos="9745"/>
            </w:tabs>
            <w:spacing w:before="39"/>
            <w:ind w:hanging="661"/>
          </w:pPr>
          <w:hyperlink w:anchor="_bookmark26" w:history="1">
            <w:r>
              <w:t>Změna polohy</w:t>
            </w:r>
            <w:r>
              <w:tab/>
              <w:t>17</w:t>
            </w:r>
          </w:hyperlink>
        </w:p>
        <w:p w:rsidR="00C15467" w:rsidRDefault="00414053">
          <w:pPr>
            <w:pStyle w:val="Obsah1"/>
            <w:numPr>
              <w:ilvl w:val="1"/>
              <w:numId w:val="16"/>
            </w:numPr>
            <w:tabs>
              <w:tab w:val="left" w:pos="1058"/>
              <w:tab w:val="left" w:pos="1059"/>
              <w:tab w:val="right" w:leader="dot" w:pos="9745"/>
            </w:tabs>
            <w:ind w:hanging="661"/>
          </w:pPr>
          <w:hyperlink w:anchor="_bookmark27" w:history="1">
            <w:r>
              <w:t>Změna polohy / vzpřímení</w:t>
            </w:r>
            <w:r>
              <w:tab/>
              <w:t>17</w:t>
            </w:r>
          </w:hyperlink>
        </w:p>
        <w:p w:rsidR="00C15467" w:rsidRDefault="00414053">
          <w:pPr>
            <w:pStyle w:val="Obsah1"/>
            <w:numPr>
              <w:ilvl w:val="1"/>
              <w:numId w:val="16"/>
            </w:numPr>
            <w:tabs>
              <w:tab w:val="left" w:pos="1058"/>
              <w:tab w:val="left" w:pos="1059"/>
              <w:tab w:val="right" w:leader="dot" w:pos="9745"/>
            </w:tabs>
            <w:ind w:hanging="661"/>
          </w:pPr>
          <w:hyperlink w:anchor="_bookmark28" w:history="1">
            <w:r>
              <w:t>Změna z polohy vsedě do stoje</w:t>
            </w:r>
            <w:r>
              <w:tab/>
              <w:t>17</w:t>
            </w:r>
          </w:hyperlink>
        </w:p>
        <w:p w:rsidR="00C15467" w:rsidRDefault="00414053">
          <w:pPr>
            <w:pStyle w:val="Obsah1"/>
            <w:numPr>
              <w:ilvl w:val="1"/>
              <w:numId w:val="16"/>
            </w:numPr>
            <w:tabs>
              <w:tab w:val="left" w:pos="1058"/>
              <w:tab w:val="left" w:pos="1059"/>
              <w:tab w:val="right" w:leader="dot" w:pos="9745"/>
            </w:tabs>
            <w:spacing w:before="39"/>
            <w:ind w:hanging="661"/>
          </w:pPr>
          <w:hyperlink w:anchor="_bookmark29" w:history="1">
            <w:r>
              <w:t>Změna z polohy vsedě do lehu</w:t>
            </w:r>
            <w:r>
              <w:tab/>
              <w:t>18</w:t>
            </w:r>
          </w:hyperlink>
        </w:p>
        <w:p w:rsidR="00C15467" w:rsidRDefault="00414053">
          <w:pPr>
            <w:pStyle w:val="Obsah1"/>
            <w:numPr>
              <w:ilvl w:val="0"/>
              <w:numId w:val="13"/>
            </w:numPr>
            <w:tabs>
              <w:tab w:val="left" w:pos="1058"/>
              <w:tab w:val="left" w:pos="1059"/>
              <w:tab w:val="right" w:leader="dot" w:pos="9745"/>
            </w:tabs>
            <w:ind w:hanging="661"/>
          </w:pPr>
          <w:hyperlink w:anchor="_bookmark30" w:history="1">
            <w:r>
              <w:t>Vybavení</w:t>
            </w:r>
            <w:r>
              <w:tab/>
              <w:t>18</w:t>
            </w:r>
          </w:hyperlink>
        </w:p>
        <w:p w:rsidR="00C15467" w:rsidRDefault="00414053">
          <w:pPr>
            <w:pStyle w:val="Obsah1"/>
            <w:numPr>
              <w:ilvl w:val="1"/>
              <w:numId w:val="13"/>
            </w:numPr>
            <w:tabs>
              <w:tab w:val="left" w:pos="1058"/>
              <w:tab w:val="left" w:pos="1059"/>
              <w:tab w:val="right" w:leader="dot" w:pos="9745"/>
            </w:tabs>
            <w:ind w:hanging="661"/>
          </w:pPr>
          <w:hyperlink w:anchor="_bookmark31" w:history="1">
            <w:r>
              <w:t>Opěrka hlavy</w:t>
            </w:r>
            <w:r>
              <w:tab/>
              <w:t>18</w:t>
            </w:r>
          </w:hyperlink>
        </w:p>
        <w:p w:rsidR="00C15467" w:rsidRDefault="00414053">
          <w:pPr>
            <w:pStyle w:val="Obsah1"/>
            <w:numPr>
              <w:ilvl w:val="2"/>
              <w:numId w:val="13"/>
            </w:numPr>
            <w:tabs>
              <w:tab w:val="left" w:pos="1058"/>
              <w:tab w:val="left" w:pos="1059"/>
              <w:tab w:val="right" w:leader="dot" w:pos="9745"/>
            </w:tabs>
            <w:spacing w:before="39"/>
            <w:ind w:hanging="661"/>
          </w:pPr>
          <w:hyperlink w:anchor="_bookmark32" w:history="1">
            <w:r>
              <w:t>Nastavení hlavové opěrky</w:t>
            </w:r>
            <w:r>
              <w:tab/>
              <w:t>18</w:t>
            </w:r>
          </w:hyperlink>
        </w:p>
        <w:p w:rsidR="00C15467" w:rsidRDefault="00414053">
          <w:pPr>
            <w:pStyle w:val="Obsah1"/>
            <w:numPr>
              <w:ilvl w:val="1"/>
              <w:numId w:val="13"/>
            </w:numPr>
            <w:tabs>
              <w:tab w:val="left" w:pos="1058"/>
              <w:tab w:val="left" w:pos="1059"/>
              <w:tab w:val="right" w:leader="dot" w:pos="9745"/>
            </w:tabs>
            <w:ind w:hanging="661"/>
          </w:pPr>
          <w:hyperlink w:anchor="_bookmark33" w:history="1">
            <w:r>
              <w:t>Tabulka</w:t>
            </w:r>
            <w:r>
              <w:tab/>
              <w:t>19</w:t>
            </w:r>
          </w:hyperlink>
        </w:p>
        <w:p w:rsidR="00C15467" w:rsidRDefault="00414053">
          <w:pPr>
            <w:pStyle w:val="Obsah1"/>
            <w:numPr>
              <w:ilvl w:val="2"/>
              <w:numId w:val="13"/>
            </w:numPr>
            <w:tabs>
              <w:tab w:val="left" w:pos="1058"/>
              <w:tab w:val="left" w:pos="1059"/>
              <w:tab w:val="right" w:leader="dot" w:pos="9745"/>
            </w:tabs>
            <w:ind w:hanging="661"/>
          </w:pPr>
          <w:hyperlink w:anchor="_bookmark34" w:history="1">
            <w:r>
              <w:t>Nastavení rozteče nosníků stolu</w:t>
            </w:r>
            <w:r>
              <w:tab/>
              <w:t>19</w:t>
            </w:r>
          </w:hyperlink>
        </w:p>
        <w:p w:rsidR="00C15467" w:rsidRDefault="00414053">
          <w:pPr>
            <w:pStyle w:val="Obsah1"/>
            <w:numPr>
              <w:ilvl w:val="2"/>
              <w:numId w:val="13"/>
            </w:numPr>
            <w:tabs>
              <w:tab w:val="left" w:pos="1058"/>
              <w:tab w:val="left" w:pos="1059"/>
              <w:tab w:val="right" w:leader="dot" w:pos="9745"/>
            </w:tabs>
            <w:spacing w:before="39"/>
            <w:ind w:hanging="661"/>
          </w:pPr>
          <w:hyperlink w:anchor="_bookmark35" w:history="1">
            <w:r>
              <w:t>Montáž stolu</w:t>
            </w:r>
            <w:r>
              <w:tab/>
              <w:t>19</w:t>
            </w:r>
          </w:hyperlink>
        </w:p>
        <w:p w:rsidR="00C15467" w:rsidRDefault="00414053">
          <w:pPr>
            <w:pStyle w:val="Obsah1"/>
            <w:numPr>
              <w:ilvl w:val="1"/>
              <w:numId w:val="13"/>
            </w:numPr>
            <w:tabs>
              <w:tab w:val="left" w:pos="1058"/>
              <w:tab w:val="left" w:pos="1059"/>
              <w:tab w:val="right" w:leader="dot" w:pos="9745"/>
            </w:tabs>
            <w:ind w:hanging="661"/>
          </w:pPr>
          <w:hyperlink w:anchor="_bookmark36" w:history="1">
            <w:r>
              <w:t>Čalounění</w:t>
            </w:r>
            <w:r>
              <w:tab/>
              <w:t>19</w:t>
            </w:r>
          </w:hyperlink>
        </w:p>
        <w:p w:rsidR="00C15467" w:rsidRDefault="00414053">
          <w:pPr>
            <w:pStyle w:val="Obsah1"/>
            <w:numPr>
              <w:ilvl w:val="1"/>
              <w:numId w:val="13"/>
            </w:numPr>
            <w:tabs>
              <w:tab w:val="left" w:pos="1058"/>
              <w:tab w:val="left" w:pos="1059"/>
              <w:tab w:val="right" w:leader="dot" w:pos="9745"/>
            </w:tabs>
            <w:ind w:hanging="661"/>
          </w:pPr>
          <w:hyperlink w:anchor="_bookmark37" w:history="1">
            <w:r>
              <w:t>Baterie</w:t>
            </w:r>
            <w:r>
              <w:tab/>
              <w:t>19</w:t>
            </w:r>
          </w:hyperlink>
        </w:p>
        <w:p w:rsidR="00C15467" w:rsidRDefault="00414053">
          <w:pPr>
            <w:pStyle w:val="Obsah1"/>
            <w:numPr>
              <w:ilvl w:val="1"/>
              <w:numId w:val="13"/>
            </w:numPr>
            <w:tabs>
              <w:tab w:val="left" w:pos="1058"/>
              <w:tab w:val="left" w:pos="1059"/>
              <w:tab w:val="right" w:leader="dot" w:pos="9745"/>
            </w:tabs>
            <w:ind w:hanging="661"/>
          </w:pPr>
          <w:hyperlink w:anchor="_bookmark38" w:history="1">
            <w:r>
              <w:t>Vestavěný systém zámku páteře</w:t>
            </w:r>
            <w:r>
              <w:tab/>
              <w:t>20</w:t>
            </w:r>
          </w:hyperlink>
        </w:p>
        <w:p w:rsidR="00C15467" w:rsidRDefault="00414053">
          <w:pPr>
            <w:pStyle w:val="Obsah1"/>
            <w:numPr>
              <w:ilvl w:val="0"/>
              <w:numId w:val="13"/>
            </w:numPr>
            <w:tabs>
              <w:tab w:val="left" w:pos="1058"/>
              <w:tab w:val="left" w:pos="1059"/>
              <w:tab w:val="right" w:leader="dot" w:pos="9745"/>
            </w:tabs>
            <w:spacing w:before="39"/>
            <w:ind w:hanging="661"/>
          </w:pPr>
          <w:hyperlink w:anchor="_bookmark39" w:history="1">
            <w:r>
              <w:t>Manipulace se zařízením</w:t>
            </w:r>
            <w:r>
              <w:tab/>
              <w:t>21</w:t>
            </w:r>
          </w:hyperlink>
        </w:p>
        <w:p w:rsidR="00C15467" w:rsidRDefault="00414053">
          <w:pPr>
            <w:pStyle w:val="Obsah1"/>
            <w:numPr>
              <w:ilvl w:val="0"/>
              <w:numId w:val="13"/>
            </w:numPr>
            <w:tabs>
              <w:tab w:val="left" w:pos="1058"/>
              <w:tab w:val="left" w:pos="1059"/>
              <w:tab w:val="right" w:leader="dot" w:pos="9745"/>
            </w:tabs>
            <w:ind w:hanging="661"/>
          </w:pPr>
          <w:hyperlink w:anchor="_bookmark40" w:history="1">
            <w:r>
              <w:t>Všeobecná péče a čištění</w:t>
            </w:r>
            <w:r>
              <w:tab/>
              <w:t>21</w:t>
            </w:r>
          </w:hyperlink>
        </w:p>
        <w:p w:rsidR="00C15467" w:rsidRDefault="00414053">
          <w:pPr>
            <w:pStyle w:val="Obsah1"/>
            <w:numPr>
              <w:ilvl w:val="0"/>
              <w:numId w:val="13"/>
            </w:numPr>
            <w:tabs>
              <w:tab w:val="left" w:pos="1058"/>
              <w:tab w:val="left" w:pos="1059"/>
              <w:tab w:val="right" w:leader="dot" w:pos="9745"/>
            </w:tabs>
            <w:ind w:hanging="661"/>
          </w:pPr>
          <w:hyperlink w:anchor="_bookmark41" w:history="1">
            <w:r>
              <w:t>Likvidace produktu</w:t>
            </w:r>
            <w:r>
              <w:tab/>
              <w:t>22</w:t>
            </w:r>
          </w:hyperlink>
        </w:p>
        <w:p w:rsidR="00C15467" w:rsidRDefault="00414053">
          <w:pPr>
            <w:pStyle w:val="Obsah1"/>
            <w:numPr>
              <w:ilvl w:val="0"/>
              <w:numId w:val="13"/>
            </w:numPr>
            <w:tabs>
              <w:tab w:val="left" w:pos="1058"/>
              <w:tab w:val="left" w:pos="1059"/>
              <w:tab w:val="right" w:leader="dot" w:pos="9745"/>
            </w:tabs>
            <w:spacing w:before="39"/>
            <w:ind w:hanging="661"/>
          </w:pPr>
          <w:hyperlink w:anchor="_bookmark42" w:history="1">
            <w:r>
              <w:t>Servis a údržba</w:t>
            </w:r>
            <w:r>
              <w:tab/>
              <w:t>22</w:t>
            </w:r>
          </w:hyperlink>
        </w:p>
        <w:p w:rsidR="00C15467" w:rsidRDefault="00414053">
          <w:pPr>
            <w:pStyle w:val="Obsah1"/>
            <w:numPr>
              <w:ilvl w:val="0"/>
              <w:numId w:val="13"/>
            </w:numPr>
            <w:tabs>
              <w:tab w:val="left" w:pos="1058"/>
              <w:tab w:val="left" w:pos="1059"/>
              <w:tab w:val="right" w:leader="dot" w:pos="9745"/>
            </w:tabs>
            <w:ind w:hanging="661"/>
          </w:pPr>
          <w:hyperlink w:anchor="_bookmark43" w:history="1">
            <w:r>
              <w:t>Typový štítek</w:t>
            </w:r>
            <w:r>
              <w:tab/>
              <w:t>22</w:t>
            </w:r>
          </w:hyperlink>
        </w:p>
        <w:p w:rsidR="00C15467" w:rsidRDefault="00414053">
          <w:pPr>
            <w:pStyle w:val="Obsah1"/>
            <w:numPr>
              <w:ilvl w:val="0"/>
              <w:numId w:val="13"/>
            </w:numPr>
            <w:tabs>
              <w:tab w:val="left" w:pos="1058"/>
              <w:tab w:val="left" w:pos="1059"/>
              <w:tab w:val="right" w:leader="dot" w:pos="9745"/>
            </w:tabs>
            <w:ind w:hanging="661"/>
          </w:pPr>
          <w:hyperlink w:anchor="_bookmark44" w:history="1">
            <w:r>
              <w:t>Významy symbolů</w:t>
            </w:r>
            <w:r>
              <w:tab/>
              <w:t>23</w:t>
            </w:r>
          </w:hyperlink>
        </w:p>
        <w:p w:rsidR="00C15467" w:rsidRDefault="00414053">
          <w:pPr>
            <w:pStyle w:val="Obsah1"/>
            <w:numPr>
              <w:ilvl w:val="0"/>
              <w:numId w:val="13"/>
            </w:numPr>
            <w:tabs>
              <w:tab w:val="left" w:pos="1058"/>
              <w:tab w:val="left" w:pos="1059"/>
              <w:tab w:val="right" w:leader="dot" w:pos="9745"/>
            </w:tabs>
            <w:spacing w:before="39"/>
            <w:ind w:hanging="661"/>
          </w:pPr>
          <w:hyperlink w:anchor="_bookmark45" w:history="1">
            <w:r>
              <w:t>Shoda s bezpečnostními požadavky pro zdravotnické prostředky</w:t>
            </w:r>
            <w:r>
              <w:tab/>
              <w:t>23</w:t>
            </w:r>
          </w:hyperlink>
        </w:p>
        <w:p w:rsidR="00C15467" w:rsidRDefault="00414053">
          <w:pPr>
            <w:pStyle w:val="Obsah1"/>
            <w:tabs>
              <w:tab w:val="right" w:leader="dot" w:pos="9745"/>
            </w:tabs>
            <w:ind w:left="398" w:firstLine="0"/>
          </w:pPr>
          <w:hyperlink w:anchor="_bookmark46" w:history="1">
            <w:r>
              <w:t>ZÁRUČNÍ LIST</w:t>
            </w:r>
            <w:r>
              <w:tab/>
              <w:t>24</w:t>
            </w:r>
          </w:hyperlink>
        </w:p>
      </w:sdtContent>
    </w:sdt>
    <w:p w:rsidR="00C15467" w:rsidRDefault="00C15467">
      <w:pPr>
        <w:sectPr w:rsidR="00C15467">
          <w:pgSz w:w="11900" w:h="17340"/>
          <w:pgMar w:top="700" w:right="640" w:bottom="1200" w:left="1020" w:header="0" w:footer="971" w:gutter="0"/>
          <w:cols w:space="708"/>
        </w:sectPr>
      </w:pPr>
    </w:p>
    <w:p w:rsidR="00C15467" w:rsidRDefault="00414053">
      <w:pPr>
        <w:pStyle w:val="Zkladntext"/>
        <w:spacing w:before="469" w:line="300" w:lineRule="auto"/>
        <w:ind w:left="398" w:right="580"/>
        <w:jc w:val="both"/>
      </w:pPr>
      <w:r>
        <w:lastRenderedPageBreak/>
        <w:pict>
          <v:group id="_x0000_s1072" style="position:absolute;left:0;text-align:left;margin-left:68.5pt;margin-top:.2pt;width:453pt;height:14.45pt;z-index:251681280;mso-position-horizontal-relative:page" coordorigin="1370,4" coordsize="906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1370;top:14;width:9060;height:260">
              <v:imagedata r:id="rId14" o:title=""/>
            </v:shape>
            <v:shapetype id="_x0000_t202" coordsize="21600,21600" o:spt="202" path="m,l,21600r21600,l21600,xe">
              <v:stroke joinstyle="miter"/>
              <v:path gradientshapeok="t" o:connecttype="rect"/>
            </v:shapetype>
            <v:shape id="_x0000_s1073" type="#_x0000_t202" style="position:absolute;left:1370;top:4;width:9060;height:289" filled="f" stroked="f">
              <v:textbox inset="0,0,0,0">
                <w:txbxContent>
                  <w:p w:rsidR="00C15467" w:rsidRDefault="00414053">
                    <w:pPr>
                      <w:spacing w:line="288" w:lineRule="exact"/>
                      <w:ind w:left="406"/>
                      <w:rPr>
                        <w:b/>
                        <w:sz w:val="24"/>
                      </w:rPr>
                    </w:pPr>
                    <w:r>
                      <w:rPr>
                        <w:rFonts w:ascii="Cambria"/>
                        <w:b/>
                        <w:color w:val="FFFFFF"/>
                        <w:sz w:val="24"/>
                      </w:rPr>
                      <w:t xml:space="preserve">1. </w:t>
                    </w:r>
                    <w:r>
                      <w:rPr>
                        <w:b/>
                        <w:color w:val="FFFFFF"/>
                        <w:sz w:val="24"/>
                      </w:rPr>
                      <w:t>Úvod</w:t>
                    </w:r>
                  </w:p>
                </w:txbxContent>
              </v:textbox>
            </v:shape>
            <w10:wrap anchorx="page"/>
          </v:group>
        </w:pict>
      </w:r>
      <w:r>
        <w:t>Multifunkční zařízení BAF</w:t>
      </w:r>
      <w:bookmarkStart w:id="0" w:name="_bookmark0"/>
      <w:bookmarkEnd w:id="0"/>
      <w:r>
        <w:t>FIN TRIO vyvinuté společností LIW Care Technology Sp. z o.o. bylo navrženo a patentováno pro nový přístup při během rehabilitace.</w:t>
      </w:r>
      <w:r>
        <w:rPr>
          <w:color w:val="211E1F"/>
        </w:rPr>
        <w:t xml:space="preserve"> Bylo vynaloženo veškeré úsilí k tomu, aby multifunkční zařízení BAFFIN TRIO bylo velmi snadno použitelné a poskytovalo širokou</w:t>
      </w:r>
      <w:r>
        <w:rPr>
          <w:color w:val="211E1F"/>
        </w:rPr>
        <w:t xml:space="preserve"> škálu anatomických úprav a korekcí držení těla.</w:t>
      </w:r>
    </w:p>
    <w:p w:rsidR="00C15467" w:rsidRDefault="00414053">
      <w:pPr>
        <w:pStyle w:val="Zkladntext"/>
        <w:spacing w:line="292" w:lineRule="auto"/>
        <w:ind w:left="398" w:right="579"/>
        <w:jc w:val="both"/>
      </w:pPr>
      <w:r>
        <w:rPr>
          <w:color w:val="211E1F"/>
        </w:rPr>
        <w:t>Před použitím si prosím přečtěte tuto příručku. Aby byla zajištěna bezpečnost a pohodlí pro uživatele a pečovatele, a aby se předešlo možnému poškození zařízení, je důležité dodržovat všechny pokyny a doporu</w:t>
      </w:r>
      <w:r>
        <w:rPr>
          <w:color w:val="211E1F"/>
        </w:rPr>
        <w:t>čení. Pokud existuje více pečovatelů nebo noví pečovatelé, měli by všichni zúčastnění obdržet školení o zařízení a měli by mít kopii tohoto dokumentu nebo by si měli být vědomi, kde se nachází z hlediska referenčních účelů. U distributorů ke k dispozici be</w:t>
      </w:r>
      <w:r>
        <w:rPr>
          <w:color w:val="211E1F"/>
        </w:rPr>
        <w:t>zplatné školení. Abyste mohli maximálně využít všechny funkce zařízení Baffin TRIO, je důležité před použitím produkt správně nastavit a přizpůsobit konkrétním potřebám uživatele.</w:t>
      </w:r>
    </w:p>
    <w:p w:rsidR="00C15467" w:rsidRDefault="00414053">
      <w:pPr>
        <w:pStyle w:val="Zkladntext"/>
        <w:spacing w:before="5"/>
        <w:rPr>
          <w:sz w:val="19"/>
        </w:rPr>
      </w:pPr>
      <w:r>
        <w:pict>
          <v:group id="_x0000_s1069" style="position:absolute;margin-left:68.5pt;margin-top:13.85pt;width:453pt;height:14.55pt;z-index:-251633152;mso-wrap-distance-left:0;mso-wrap-distance-right:0;mso-position-horizontal-relative:page" coordorigin="1370,277" coordsize="9060,291">
            <v:shape id="_x0000_s1071" type="#_x0000_t75" style="position:absolute;left:1370;top:276;width:9060;height:260">
              <v:imagedata r:id="rId14" o:title=""/>
            </v:shape>
            <v:shape id="_x0000_s1070" type="#_x0000_t202" style="position:absolute;left:1370;top:276;width:9060;height:291" filled="f" stroked="f">
              <v:textbox inset="0,0,0,0">
                <w:txbxContent>
                  <w:p w:rsidR="00C15467" w:rsidRDefault="00414053">
                    <w:pPr>
                      <w:spacing w:before="1" w:line="289" w:lineRule="exact"/>
                      <w:ind w:left="406"/>
                      <w:rPr>
                        <w:b/>
                        <w:sz w:val="24"/>
                      </w:rPr>
                    </w:pPr>
                    <w:bookmarkStart w:id="1" w:name="_bookmark1"/>
                    <w:bookmarkEnd w:id="1"/>
                    <w:r>
                      <w:rPr>
                        <w:b/>
                        <w:color w:val="FFFFFF"/>
                        <w:sz w:val="24"/>
                      </w:rPr>
                      <w:t>2. Varování a bezpečnostní informace</w:t>
                    </w:r>
                  </w:p>
                </w:txbxContent>
              </v:textbox>
            </v:shape>
            <w10:wrap type="topAndBottom" anchorx="page"/>
          </v:group>
        </w:pict>
      </w:r>
    </w:p>
    <w:p w:rsidR="00C15467" w:rsidRDefault="00414053">
      <w:pPr>
        <w:pStyle w:val="Zkladntext"/>
        <w:spacing w:before="150" w:line="300" w:lineRule="auto"/>
        <w:ind w:left="398" w:right="486"/>
        <w:jc w:val="both"/>
      </w:pPr>
      <w:r>
        <w:rPr>
          <w:color w:val="211E1F"/>
        </w:rPr>
        <w:t>Bezpečnost těch, kteří používají naše výrobky, je pro společnost LIW Care Technology Sp. z o.o. na prvním místě. Aby byla zajištěna bezpečnost a komfort při používání produktu BAFFIN TRIO, a aby se předešlo riziku poškození zařízení, je velmi důležité, aby</w:t>
      </w:r>
      <w:r>
        <w:rPr>
          <w:color w:val="211E1F"/>
        </w:rPr>
        <w:t xml:space="preserve"> si uživatel a/nebo další osoby podílející se na provozu zařízení před používáním zařízení přečetli tento návod včetně doporučení a varování, a aby vše řádně pochopili.</w:t>
      </w:r>
    </w:p>
    <w:p w:rsidR="00C15467" w:rsidRDefault="00C15467">
      <w:pPr>
        <w:pStyle w:val="Zkladntext"/>
        <w:spacing w:before="11" w:after="1"/>
        <w:rPr>
          <w:sz w:val="17"/>
        </w:rPr>
      </w:pPr>
    </w:p>
    <w:tbl>
      <w:tblPr>
        <w:tblStyle w:val="TableNormal"/>
        <w:tblW w:w="0" w:type="auto"/>
        <w:tblInd w:w="205" w:type="dxa"/>
        <w:tblLayout w:type="fixed"/>
        <w:tblLook w:val="01E0" w:firstRow="1" w:lastRow="1" w:firstColumn="1" w:lastColumn="1" w:noHBand="0" w:noVBand="0"/>
      </w:tblPr>
      <w:tblGrid>
        <w:gridCol w:w="9937"/>
      </w:tblGrid>
      <w:tr w:rsidR="00C15467">
        <w:trPr>
          <w:trHeight w:val="219"/>
        </w:trPr>
        <w:tc>
          <w:tcPr>
            <w:tcW w:w="9937" w:type="dxa"/>
          </w:tcPr>
          <w:p w:rsidR="00C15467" w:rsidRDefault="00414053">
            <w:pPr>
              <w:pStyle w:val="TableParagraph"/>
              <w:spacing w:before="0" w:line="199" w:lineRule="exact"/>
              <w:ind w:left="200"/>
              <w:rPr>
                <w:sz w:val="20"/>
              </w:rPr>
            </w:pPr>
            <w:r>
              <w:rPr>
                <w:color w:val="0094DA"/>
                <w:sz w:val="20"/>
              </w:rPr>
              <w:t>Varování ohledně bezpečnosti a nesprávného použití:</w:t>
            </w:r>
          </w:p>
        </w:tc>
      </w:tr>
      <w:tr w:rsidR="00C15467">
        <w:trPr>
          <w:trHeight w:val="267"/>
        </w:trPr>
        <w:tc>
          <w:tcPr>
            <w:tcW w:w="9937" w:type="dxa"/>
          </w:tcPr>
          <w:p w:rsidR="00C15467" w:rsidRDefault="00414053">
            <w:pPr>
              <w:pStyle w:val="TableParagraph"/>
              <w:numPr>
                <w:ilvl w:val="0"/>
                <w:numId w:val="12"/>
              </w:numPr>
              <w:tabs>
                <w:tab w:val="left" w:pos="920"/>
                <w:tab w:val="left" w:pos="921"/>
              </w:tabs>
              <w:spacing w:before="20" w:line="227" w:lineRule="exact"/>
              <w:ind w:hanging="361"/>
              <w:rPr>
                <w:sz w:val="18"/>
              </w:rPr>
            </w:pPr>
            <w:r>
              <w:rPr>
                <w:color w:val="211E1F"/>
                <w:sz w:val="18"/>
              </w:rPr>
              <w:t>Na tomto výrobku neprovádějte žád</w:t>
            </w:r>
            <w:r>
              <w:rPr>
                <w:color w:val="211E1F"/>
                <w:sz w:val="18"/>
              </w:rPr>
              <w:t>né změny, které by mohly ovlivnit bezpečnost.</w:t>
            </w:r>
          </w:p>
        </w:tc>
      </w:tr>
      <w:tr w:rsidR="00C15467">
        <w:trPr>
          <w:trHeight w:val="268"/>
        </w:trPr>
        <w:tc>
          <w:tcPr>
            <w:tcW w:w="9937" w:type="dxa"/>
          </w:tcPr>
          <w:p w:rsidR="00C15467" w:rsidRDefault="00414053">
            <w:pPr>
              <w:pStyle w:val="TableParagraph"/>
              <w:numPr>
                <w:ilvl w:val="0"/>
                <w:numId w:val="11"/>
              </w:numPr>
              <w:tabs>
                <w:tab w:val="left" w:pos="920"/>
                <w:tab w:val="left" w:pos="921"/>
              </w:tabs>
              <w:spacing w:before="21" w:line="227" w:lineRule="exact"/>
              <w:ind w:hanging="361"/>
              <w:rPr>
                <w:sz w:val="18"/>
              </w:rPr>
            </w:pPr>
            <w:r>
              <w:rPr>
                <w:color w:val="211E1F"/>
                <w:sz w:val="18"/>
              </w:rPr>
              <w:t>Veškerá zařízení uvedená v této příručce se smí používat pouze popsaným způsobem.</w:t>
            </w:r>
          </w:p>
        </w:tc>
      </w:tr>
      <w:tr w:rsidR="00C15467">
        <w:trPr>
          <w:trHeight w:val="2124"/>
        </w:trPr>
        <w:tc>
          <w:tcPr>
            <w:tcW w:w="9937" w:type="dxa"/>
          </w:tcPr>
          <w:p w:rsidR="00C15467" w:rsidRDefault="00414053">
            <w:pPr>
              <w:pStyle w:val="TableParagraph"/>
              <w:numPr>
                <w:ilvl w:val="0"/>
                <w:numId w:val="10"/>
              </w:numPr>
              <w:tabs>
                <w:tab w:val="left" w:pos="920"/>
                <w:tab w:val="left" w:pos="921"/>
              </w:tabs>
              <w:spacing w:before="21"/>
              <w:ind w:hanging="361"/>
              <w:rPr>
                <w:sz w:val="18"/>
              </w:rPr>
            </w:pPr>
            <w:r>
              <w:rPr>
                <w:color w:val="211E1F"/>
                <w:sz w:val="18"/>
              </w:rPr>
              <w:t>V případě potřebných oprav jednejte bez prodlení.</w:t>
            </w:r>
          </w:p>
          <w:p w:rsidR="00C15467" w:rsidRDefault="00414053">
            <w:pPr>
              <w:pStyle w:val="TableParagraph"/>
              <w:numPr>
                <w:ilvl w:val="0"/>
                <w:numId w:val="10"/>
              </w:numPr>
              <w:tabs>
                <w:tab w:val="left" w:pos="920"/>
                <w:tab w:val="left" w:pos="921"/>
              </w:tabs>
              <w:spacing w:before="37" w:line="292" w:lineRule="auto"/>
              <w:ind w:right="198"/>
              <w:rPr>
                <w:sz w:val="18"/>
              </w:rPr>
            </w:pPr>
            <w:r>
              <w:rPr>
                <w:color w:val="211E1F"/>
                <w:sz w:val="18"/>
              </w:rPr>
              <w:t>Pokud jsou na tomto výrobku provedeny změny, které mohou mít vliv na bezpečnost, osoba, která tyto změny provádí, nese odpovědnost. Výrobce nebo distributor po odeslání neodpovídá za žádné změny nebo úpravy provedené na jejich výrobcích.</w:t>
            </w:r>
          </w:p>
          <w:p w:rsidR="00C15467" w:rsidRDefault="00C15467">
            <w:pPr>
              <w:pStyle w:val="TableParagraph"/>
              <w:spacing w:before="0"/>
            </w:pPr>
          </w:p>
          <w:p w:rsidR="00C15467" w:rsidRDefault="008329BF">
            <w:pPr>
              <w:pStyle w:val="TableParagraph"/>
              <w:spacing w:before="0"/>
              <w:ind w:left="1170"/>
              <w:rPr>
                <w:b/>
                <w:sz w:val="18"/>
              </w:rPr>
            </w:pPr>
            <w:r>
              <w:rPr>
                <w:b/>
                <w:color w:val="211E1F"/>
                <w:sz w:val="18"/>
              </w:rPr>
              <w:t xml:space="preserve"> </w:t>
            </w:r>
            <w:r w:rsidR="00414053">
              <w:rPr>
                <w:b/>
                <w:color w:val="211E1F"/>
                <w:sz w:val="18"/>
              </w:rPr>
              <w:t>Vezměte prosím na</w:t>
            </w:r>
            <w:r w:rsidR="00414053">
              <w:rPr>
                <w:b/>
                <w:color w:val="211E1F"/>
                <w:sz w:val="18"/>
              </w:rPr>
              <w:t xml:space="preserve"> vědomí tento symbol.</w:t>
            </w:r>
          </w:p>
          <w:p w:rsidR="00C15467" w:rsidRDefault="00414053">
            <w:pPr>
              <w:pStyle w:val="TableParagraph"/>
              <w:spacing w:before="0" w:line="270" w:lineRule="atLeast"/>
              <w:ind w:left="1194" w:right="403"/>
              <w:rPr>
                <w:b/>
                <w:sz w:val="18"/>
              </w:rPr>
            </w:pPr>
            <w:r>
              <w:rPr>
                <w:b/>
                <w:color w:val="211E1F"/>
                <w:sz w:val="18"/>
              </w:rPr>
              <w:t>Upozorňuje na konkrétní body týkající se bezpečnosti. Nedodržování těchto pokynů by mohlo ohrozit uživatele nebo pečovatele.</w:t>
            </w:r>
          </w:p>
        </w:tc>
      </w:tr>
    </w:tbl>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spacing w:before="5"/>
        <w:rPr>
          <w:sz w:val="13"/>
        </w:rPr>
      </w:pPr>
    </w:p>
    <w:p w:rsidR="00C15467" w:rsidRDefault="00414053">
      <w:pPr>
        <w:pStyle w:val="Nadpis3"/>
      </w:pPr>
      <w:r>
        <w:rPr>
          <w:noProof/>
        </w:rPr>
        <w:drawing>
          <wp:anchor distT="0" distB="0" distL="0" distR="0" simplePos="0" relativeHeight="251675136" behindDoc="1" locked="0" layoutInCell="1" allowOverlap="1">
            <wp:simplePos x="0" y="0"/>
            <wp:positionH relativeFrom="page">
              <wp:posOffset>900430</wp:posOffset>
            </wp:positionH>
            <wp:positionV relativeFrom="paragraph">
              <wp:posOffset>-1107294</wp:posOffset>
            </wp:positionV>
            <wp:extent cx="439538" cy="553212"/>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439538" cy="553212"/>
                    </a:xfrm>
                    <a:prstGeom prst="rect">
                      <a:avLst/>
                    </a:prstGeom>
                  </pic:spPr>
                </pic:pic>
              </a:graphicData>
            </a:graphic>
          </wp:anchor>
        </w:drawing>
      </w:r>
      <w:r>
        <w:rPr>
          <w:color w:val="0094DA"/>
        </w:rPr>
        <w:t>Přeprava</w:t>
      </w:r>
    </w:p>
    <w:p w:rsidR="00C15467" w:rsidRDefault="00414053">
      <w:pPr>
        <w:pStyle w:val="Zkladntext"/>
        <w:spacing w:before="118"/>
        <w:ind w:left="398"/>
      </w:pPr>
      <w:r>
        <w:rPr>
          <w:color w:val="211E1F"/>
        </w:rPr>
        <w:t>Uživatel by neměl být přepravován v zařízení BAFFIN TRIO ve vozidle.</w:t>
      </w:r>
    </w:p>
    <w:p w:rsidR="00C15467" w:rsidRDefault="00C15467">
      <w:pPr>
        <w:pStyle w:val="Zkladntext"/>
        <w:spacing w:before="11"/>
        <w:rPr>
          <w:sz w:val="25"/>
        </w:rPr>
      </w:pPr>
    </w:p>
    <w:p w:rsidR="00C15467" w:rsidRDefault="00414053">
      <w:pPr>
        <w:pStyle w:val="Nadpis3"/>
      </w:pPr>
      <w:r>
        <w:rPr>
          <w:color w:val="0094DA"/>
        </w:rPr>
        <w:t>Servis a údržba</w:t>
      </w:r>
    </w:p>
    <w:p w:rsidR="00C15467" w:rsidRDefault="00414053">
      <w:pPr>
        <w:pStyle w:val="Zkladntext"/>
        <w:spacing w:before="56" w:line="302" w:lineRule="auto"/>
        <w:ind w:left="398" w:right="484"/>
        <w:jc w:val="both"/>
      </w:pPr>
      <w:r>
        <w:rPr>
          <w:color w:val="211E1F"/>
        </w:rPr>
        <w:t>Je důležité provádět pravidelný servis a údržbu. Tím se maximalizuje životnost zařízení. Viz příslušná kapitola této příručky.</w:t>
      </w:r>
    </w:p>
    <w:p w:rsidR="00C15467" w:rsidRDefault="00C15467">
      <w:pPr>
        <w:pStyle w:val="Zkladntext"/>
        <w:spacing w:before="9"/>
        <w:rPr>
          <w:sz w:val="14"/>
        </w:rPr>
      </w:pPr>
    </w:p>
    <w:p w:rsidR="00C15467" w:rsidRDefault="00414053">
      <w:pPr>
        <w:pStyle w:val="Nadpis3"/>
        <w:spacing w:before="1"/>
      </w:pPr>
      <w:r>
        <w:rPr>
          <w:color w:val="0094DA"/>
        </w:rPr>
        <w:t>Cesta v letadle</w:t>
      </w:r>
    </w:p>
    <w:p w:rsidR="00C15467" w:rsidRDefault="00414053">
      <w:pPr>
        <w:pStyle w:val="Zkladntext"/>
        <w:spacing w:before="55" w:line="302" w:lineRule="auto"/>
        <w:ind w:left="398" w:right="485"/>
        <w:jc w:val="both"/>
      </w:pPr>
      <w:r>
        <w:rPr>
          <w:color w:val="211E1F"/>
        </w:rPr>
        <w:t>Pokud je zařízení BAFFIN TRIO přepravováno v nákladním prostoru letadla, ať ve složeném nebo rozloženém stavu, ujistěte se, že je dobře podložené a zabalené a bezpečně zajištěné.</w:t>
      </w:r>
    </w:p>
    <w:p w:rsidR="00C15467" w:rsidRDefault="00C15467">
      <w:pPr>
        <w:spacing w:line="302" w:lineRule="auto"/>
        <w:jc w:val="both"/>
        <w:sectPr w:rsidR="00C15467">
          <w:pgSz w:w="11900" w:h="17340"/>
          <w:pgMar w:top="1640" w:right="640" w:bottom="1200" w:left="1020" w:header="0" w:footer="971" w:gutter="0"/>
          <w:cols w:space="708"/>
        </w:sectPr>
      </w:pPr>
    </w:p>
    <w:p w:rsidR="00C15467" w:rsidRDefault="00414053">
      <w:pPr>
        <w:pStyle w:val="Zkladntext"/>
        <w:ind w:left="350"/>
        <w:rPr>
          <w:sz w:val="20"/>
        </w:rPr>
      </w:pPr>
      <w:r>
        <w:rPr>
          <w:sz w:val="20"/>
        </w:rPr>
      </w:r>
      <w:r>
        <w:rPr>
          <w:sz w:val="20"/>
        </w:rPr>
        <w:pict>
          <v:group id="_x0000_s1066" style="width:453pt;height:13.8pt;mso-position-horizontal-relative:char;mso-position-vertical-relative:line" coordsize="9060,276">
            <v:shape id="_x0000_s1068" type="#_x0000_t75" style="position:absolute;width:9060;height:260">
              <v:imagedata r:id="rId14" o:title=""/>
            </v:shape>
            <v:shape id="_x0000_s1067" type="#_x0000_t202" style="position:absolute;width:9060;height:276" filled="f" stroked="f">
              <v:textbox inset="0,0,0,0">
                <w:txbxContent>
                  <w:p w:rsidR="00C15467" w:rsidRDefault="00414053">
                    <w:pPr>
                      <w:spacing w:line="275" w:lineRule="exact"/>
                      <w:ind w:left="408"/>
                      <w:rPr>
                        <w:b/>
                        <w:sz w:val="24"/>
                      </w:rPr>
                    </w:pPr>
                    <w:bookmarkStart w:id="2" w:name="_bookmark2"/>
                    <w:bookmarkEnd w:id="2"/>
                    <w:r>
                      <w:rPr>
                        <w:b/>
                        <w:color w:val="FFFFFF"/>
                        <w:sz w:val="24"/>
                      </w:rPr>
                      <w:t>3. Technické informace</w:t>
                    </w:r>
                  </w:p>
                </w:txbxContent>
              </v:textbox>
            </v:shape>
            <w10:anchorlock/>
          </v:group>
        </w:pict>
      </w:r>
    </w:p>
    <w:p w:rsidR="00C15467" w:rsidRDefault="00414053">
      <w:pPr>
        <w:spacing w:before="120"/>
        <w:ind w:left="398"/>
        <w:rPr>
          <w:b/>
          <w:sz w:val="20"/>
        </w:rPr>
      </w:pPr>
      <w:r>
        <w:rPr>
          <w:b/>
          <w:color w:val="0094DA"/>
          <w:sz w:val="20"/>
        </w:rPr>
        <w:t>Multifunkční zařízení BAFFIN TRIO sestává z následujících komponent</w:t>
      </w:r>
      <w:r>
        <w:rPr>
          <w:b/>
          <w:color w:val="0094DA"/>
          <w:sz w:val="20"/>
          <w:vertAlign w:val="superscript"/>
        </w:rPr>
        <w:t>1</w:t>
      </w:r>
      <w:r>
        <w:rPr>
          <w:b/>
          <w:color w:val="0094DA"/>
          <w:sz w:val="20"/>
        </w:rPr>
        <w:t>:</w:t>
      </w:r>
    </w:p>
    <w:p w:rsidR="00C15467" w:rsidRDefault="00C15467">
      <w:pPr>
        <w:pStyle w:val="Zkladntext"/>
        <w:spacing w:before="10"/>
        <w:rPr>
          <w:b/>
          <w:sz w:val="12"/>
        </w:rPr>
      </w:pPr>
    </w:p>
    <w:tbl>
      <w:tblPr>
        <w:tblStyle w:val="TableNormal"/>
        <w:tblW w:w="0" w:type="auto"/>
        <w:tblInd w:w="566" w:type="dxa"/>
        <w:tblLayout w:type="fixed"/>
        <w:tblLook w:val="01E0" w:firstRow="1" w:lastRow="1" w:firstColumn="1" w:lastColumn="1" w:noHBand="0" w:noVBand="0"/>
      </w:tblPr>
      <w:tblGrid>
        <w:gridCol w:w="3349"/>
        <w:gridCol w:w="3740"/>
      </w:tblGrid>
      <w:tr w:rsidR="00C15467" w:rsidTr="008329BF">
        <w:trPr>
          <w:trHeight w:val="241"/>
        </w:trPr>
        <w:tc>
          <w:tcPr>
            <w:tcW w:w="3349" w:type="dxa"/>
          </w:tcPr>
          <w:p w:rsidR="00C15467" w:rsidRDefault="00414053">
            <w:pPr>
              <w:pStyle w:val="TableParagraph"/>
              <w:spacing w:before="0" w:line="183" w:lineRule="exact"/>
              <w:ind w:left="200"/>
              <w:rPr>
                <w:sz w:val="18"/>
              </w:rPr>
            </w:pPr>
            <w:r>
              <w:rPr>
                <w:color w:val="211E1F"/>
                <w:sz w:val="18"/>
              </w:rPr>
              <w:t>1. Středová část (páteř)</w:t>
            </w:r>
          </w:p>
        </w:tc>
        <w:tc>
          <w:tcPr>
            <w:tcW w:w="3740" w:type="dxa"/>
          </w:tcPr>
          <w:p w:rsidR="00C15467" w:rsidRDefault="00414053">
            <w:pPr>
              <w:pStyle w:val="TableParagraph"/>
              <w:spacing w:before="0" w:line="183" w:lineRule="exact"/>
              <w:ind w:left="1449"/>
              <w:rPr>
                <w:sz w:val="18"/>
              </w:rPr>
            </w:pPr>
            <w:r>
              <w:rPr>
                <w:color w:val="211E1F"/>
                <w:sz w:val="18"/>
              </w:rPr>
              <w:t>13. Akční členy</w:t>
            </w:r>
          </w:p>
        </w:tc>
      </w:tr>
      <w:tr w:rsidR="00C15467" w:rsidTr="008329BF">
        <w:trPr>
          <w:trHeight w:val="303"/>
        </w:trPr>
        <w:tc>
          <w:tcPr>
            <w:tcW w:w="3349" w:type="dxa"/>
          </w:tcPr>
          <w:p w:rsidR="00C15467" w:rsidRDefault="00414053">
            <w:pPr>
              <w:pStyle w:val="TableParagraph"/>
              <w:spacing w:before="25"/>
              <w:ind w:left="200"/>
              <w:rPr>
                <w:sz w:val="18"/>
              </w:rPr>
            </w:pPr>
            <w:r>
              <w:rPr>
                <w:color w:val="211E1F"/>
                <w:sz w:val="18"/>
              </w:rPr>
              <w:t>2. Zádová opěrka</w:t>
            </w:r>
          </w:p>
        </w:tc>
        <w:tc>
          <w:tcPr>
            <w:tcW w:w="3740" w:type="dxa"/>
          </w:tcPr>
          <w:p w:rsidR="00C15467" w:rsidRDefault="00414053">
            <w:pPr>
              <w:pStyle w:val="TableParagraph"/>
              <w:spacing w:before="25"/>
              <w:ind w:left="1449"/>
              <w:rPr>
                <w:sz w:val="18"/>
              </w:rPr>
            </w:pPr>
            <w:r>
              <w:rPr>
                <w:color w:val="211E1F"/>
                <w:sz w:val="18"/>
              </w:rPr>
              <w:t>14. Tlačná rukojeť</w:t>
            </w:r>
          </w:p>
        </w:tc>
      </w:tr>
      <w:tr w:rsidR="00C15467" w:rsidTr="008329BF">
        <w:trPr>
          <w:trHeight w:val="303"/>
        </w:trPr>
        <w:tc>
          <w:tcPr>
            <w:tcW w:w="3349" w:type="dxa"/>
          </w:tcPr>
          <w:p w:rsidR="00C15467" w:rsidRDefault="00414053">
            <w:pPr>
              <w:pStyle w:val="TableParagraph"/>
              <w:spacing w:before="26"/>
              <w:ind w:left="200"/>
              <w:rPr>
                <w:sz w:val="18"/>
              </w:rPr>
            </w:pPr>
            <w:r>
              <w:rPr>
                <w:color w:val="211E1F"/>
                <w:sz w:val="18"/>
              </w:rPr>
              <w:t>3. Bočnice</w:t>
            </w:r>
          </w:p>
        </w:tc>
        <w:tc>
          <w:tcPr>
            <w:tcW w:w="3740" w:type="dxa"/>
          </w:tcPr>
          <w:p w:rsidR="00C15467" w:rsidRDefault="00414053">
            <w:pPr>
              <w:pStyle w:val="TableParagraph"/>
              <w:spacing w:before="26"/>
              <w:ind w:left="1449"/>
              <w:rPr>
                <w:sz w:val="18"/>
              </w:rPr>
            </w:pPr>
            <w:r>
              <w:rPr>
                <w:sz w:val="18"/>
              </w:rPr>
              <w:t>15. Brzdy</w:t>
            </w:r>
          </w:p>
        </w:tc>
      </w:tr>
      <w:tr w:rsidR="00C15467" w:rsidTr="008329BF">
        <w:trPr>
          <w:trHeight w:val="303"/>
        </w:trPr>
        <w:tc>
          <w:tcPr>
            <w:tcW w:w="3349" w:type="dxa"/>
          </w:tcPr>
          <w:p w:rsidR="00C15467" w:rsidRDefault="00414053">
            <w:pPr>
              <w:pStyle w:val="TableParagraph"/>
              <w:spacing w:before="25"/>
              <w:ind w:left="200"/>
              <w:rPr>
                <w:sz w:val="18"/>
              </w:rPr>
            </w:pPr>
            <w:r>
              <w:rPr>
                <w:color w:val="211E1F"/>
                <w:sz w:val="18"/>
              </w:rPr>
              <w:t>4. Kyčelní opěrky</w:t>
            </w:r>
          </w:p>
        </w:tc>
        <w:tc>
          <w:tcPr>
            <w:tcW w:w="3740" w:type="dxa"/>
          </w:tcPr>
          <w:p w:rsidR="00C15467" w:rsidRDefault="00414053">
            <w:pPr>
              <w:pStyle w:val="TableParagraph"/>
              <w:spacing w:before="25"/>
              <w:ind w:left="1449"/>
              <w:rPr>
                <w:sz w:val="18"/>
              </w:rPr>
            </w:pPr>
            <w:r>
              <w:rPr>
                <w:sz w:val="18"/>
              </w:rPr>
              <w:t>16. Opěrka hlavy</w:t>
            </w:r>
          </w:p>
        </w:tc>
      </w:tr>
      <w:tr w:rsidR="00C15467" w:rsidTr="008329BF">
        <w:trPr>
          <w:trHeight w:val="303"/>
        </w:trPr>
        <w:tc>
          <w:tcPr>
            <w:tcW w:w="3349" w:type="dxa"/>
          </w:tcPr>
          <w:p w:rsidR="00C15467" w:rsidRDefault="00414053">
            <w:pPr>
              <w:pStyle w:val="TableParagraph"/>
              <w:spacing w:before="26"/>
              <w:ind w:left="200"/>
              <w:rPr>
                <w:sz w:val="18"/>
              </w:rPr>
            </w:pPr>
            <w:r>
              <w:rPr>
                <w:color w:val="211E1F"/>
                <w:sz w:val="18"/>
              </w:rPr>
              <w:t xml:space="preserve">5. </w:t>
            </w:r>
            <w:r>
              <w:rPr>
                <w:color w:val="211E1F"/>
                <w:sz w:val="18"/>
              </w:rPr>
              <w:t>Abdukční pásy na nohy</w:t>
            </w:r>
          </w:p>
        </w:tc>
        <w:tc>
          <w:tcPr>
            <w:tcW w:w="3740" w:type="dxa"/>
          </w:tcPr>
          <w:p w:rsidR="00C15467" w:rsidRDefault="00414053">
            <w:pPr>
              <w:pStyle w:val="TableParagraph"/>
              <w:spacing w:before="26"/>
              <w:ind w:left="1449"/>
              <w:rPr>
                <w:sz w:val="18"/>
              </w:rPr>
            </w:pPr>
            <w:r>
              <w:rPr>
                <w:sz w:val="18"/>
              </w:rPr>
              <w:t>17. Patní opěrky</w:t>
            </w:r>
          </w:p>
        </w:tc>
      </w:tr>
      <w:tr w:rsidR="00C15467" w:rsidTr="008329BF">
        <w:trPr>
          <w:trHeight w:val="303"/>
        </w:trPr>
        <w:tc>
          <w:tcPr>
            <w:tcW w:w="3349" w:type="dxa"/>
          </w:tcPr>
          <w:p w:rsidR="00C15467" w:rsidRDefault="00414053">
            <w:pPr>
              <w:pStyle w:val="TableParagraph"/>
              <w:spacing w:before="25"/>
              <w:ind w:left="200"/>
              <w:rPr>
                <w:sz w:val="18"/>
              </w:rPr>
            </w:pPr>
            <w:r>
              <w:rPr>
                <w:color w:val="211E1F"/>
                <w:sz w:val="18"/>
              </w:rPr>
              <w:t>6. Stehenní opěrka</w:t>
            </w:r>
          </w:p>
        </w:tc>
        <w:tc>
          <w:tcPr>
            <w:tcW w:w="3740" w:type="dxa"/>
          </w:tcPr>
          <w:p w:rsidR="00C15467" w:rsidRDefault="00414053">
            <w:pPr>
              <w:pStyle w:val="TableParagraph"/>
              <w:spacing w:before="25"/>
              <w:ind w:left="1449"/>
              <w:rPr>
                <w:sz w:val="18"/>
              </w:rPr>
            </w:pPr>
            <w:r>
              <w:rPr>
                <w:sz w:val="18"/>
              </w:rPr>
              <w:t>18. Stůl</w:t>
            </w:r>
          </w:p>
        </w:tc>
      </w:tr>
      <w:tr w:rsidR="00C15467" w:rsidTr="008329BF">
        <w:trPr>
          <w:trHeight w:val="304"/>
        </w:trPr>
        <w:tc>
          <w:tcPr>
            <w:tcW w:w="3349" w:type="dxa"/>
          </w:tcPr>
          <w:p w:rsidR="00C15467" w:rsidRDefault="00414053">
            <w:pPr>
              <w:pStyle w:val="TableParagraph"/>
              <w:spacing w:before="26"/>
              <w:ind w:left="200"/>
              <w:rPr>
                <w:sz w:val="18"/>
              </w:rPr>
            </w:pPr>
            <w:r>
              <w:rPr>
                <w:color w:val="211E1F"/>
                <w:sz w:val="18"/>
              </w:rPr>
              <w:t>7. Područky</w:t>
            </w:r>
          </w:p>
        </w:tc>
        <w:tc>
          <w:tcPr>
            <w:tcW w:w="3740" w:type="dxa"/>
          </w:tcPr>
          <w:p w:rsidR="00C15467" w:rsidRDefault="00414053">
            <w:pPr>
              <w:pStyle w:val="TableParagraph"/>
              <w:spacing w:before="26"/>
              <w:ind w:left="1449"/>
              <w:rPr>
                <w:sz w:val="18"/>
              </w:rPr>
            </w:pPr>
            <w:r>
              <w:rPr>
                <w:sz w:val="18"/>
              </w:rPr>
              <w:t>19. Baterie</w:t>
            </w:r>
          </w:p>
        </w:tc>
      </w:tr>
      <w:tr w:rsidR="00C15467" w:rsidTr="008329BF">
        <w:trPr>
          <w:trHeight w:val="303"/>
        </w:trPr>
        <w:tc>
          <w:tcPr>
            <w:tcW w:w="3349" w:type="dxa"/>
          </w:tcPr>
          <w:p w:rsidR="00C15467" w:rsidRDefault="00414053">
            <w:pPr>
              <w:pStyle w:val="TableParagraph"/>
              <w:spacing w:before="26"/>
              <w:ind w:left="200"/>
              <w:rPr>
                <w:sz w:val="18"/>
              </w:rPr>
            </w:pPr>
            <w:r>
              <w:rPr>
                <w:color w:val="211E1F"/>
                <w:sz w:val="18"/>
              </w:rPr>
              <w:t>8. Kolenní opěrka</w:t>
            </w:r>
          </w:p>
        </w:tc>
        <w:tc>
          <w:tcPr>
            <w:tcW w:w="3740" w:type="dxa"/>
          </w:tcPr>
          <w:p w:rsidR="00C15467" w:rsidRDefault="00414053" w:rsidP="008329BF">
            <w:pPr>
              <w:pStyle w:val="TableParagraph"/>
              <w:spacing w:before="26"/>
              <w:ind w:left="1449" w:right="-88"/>
              <w:rPr>
                <w:sz w:val="18"/>
              </w:rPr>
            </w:pPr>
            <w:r>
              <w:rPr>
                <w:sz w:val="18"/>
              </w:rPr>
              <w:t>20. Přihrádka na respirátor</w:t>
            </w:r>
          </w:p>
        </w:tc>
      </w:tr>
      <w:tr w:rsidR="00C15467" w:rsidTr="008329BF">
        <w:trPr>
          <w:trHeight w:val="303"/>
        </w:trPr>
        <w:tc>
          <w:tcPr>
            <w:tcW w:w="3349" w:type="dxa"/>
          </w:tcPr>
          <w:p w:rsidR="00C15467" w:rsidRDefault="00414053">
            <w:pPr>
              <w:pStyle w:val="TableParagraph"/>
              <w:spacing w:before="25"/>
              <w:ind w:left="200"/>
              <w:rPr>
                <w:sz w:val="18"/>
              </w:rPr>
            </w:pPr>
            <w:r>
              <w:rPr>
                <w:color w:val="211E1F"/>
                <w:sz w:val="18"/>
              </w:rPr>
              <w:t>9. Opěrka nohou</w:t>
            </w:r>
          </w:p>
        </w:tc>
        <w:tc>
          <w:tcPr>
            <w:tcW w:w="3740" w:type="dxa"/>
          </w:tcPr>
          <w:p w:rsidR="00C15467" w:rsidRDefault="00414053">
            <w:pPr>
              <w:pStyle w:val="TableParagraph"/>
              <w:spacing w:before="25"/>
              <w:ind w:left="1449"/>
              <w:rPr>
                <w:sz w:val="18"/>
              </w:rPr>
            </w:pPr>
            <w:r>
              <w:rPr>
                <w:sz w:val="18"/>
              </w:rPr>
              <w:t>21. Systém zámku páteře</w:t>
            </w:r>
          </w:p>
        </w:tc>
      </w:tr>
      <w:tr w:rsidR="00C15467" w:rsidTr="008329BF">
        <w:trPr>
          <w:trHeight w:val="303"/>
        </w:trPr>
        <w:tc>
          <w:tcPr>
            <w:tcW w:w="3349" w:type="dxa"/>
          </w:tcPr>
          <w:p w:rsidR="00C15467" w:rsidRDefault="00414053">
            <w:pPr>
              <w:pStyle w:val="TableParagraph"/>
              <w:spacing w:before="26"/>
              <w:ind w:left="200"/>
              <w:rPr>
                <w:sz w:val="18"/>
              </w:rPr>
            </w:pPr>
            <w:r>
              <w:rPr>
                <w:color w:val="211E1F"/>
                <w:sz w:val="18"/>
              </w:rPr>
              <w:t>10. Stupačka</w:t>
            </w:r>
          </w:p>
        </w:tc>
        <w:tc>
          <w:tcPr>
            <w:tcW w:w="3740" w:type="dxa"/>
          </w:tcPr>
          <w:p w:rsidR="00C15467" w:rsidRDefault="00C15467">
            <w:pPr>
              <w:pStyle w:val="TableParagraph"/>
              <w:spacing w:before="0"/>
              <w:rPr>
                <w:rFonts w:ascii="Times New Roman"/>
                <w:sz w:val="18"/>
              </w:rPr>
            </w:pPr>
          </w:p>
        </w:tc>
      </w:tr>
      <w:tr w:rsidR="00C15467" w:rsidTr="008329BF">
        <w:trPr>
          <w:trHeight w:val="303"/>
        </w:trPr>
        <w:tc>
          <w:tcPr>
            <w:tcW w:w="3349" w:type="dxa"/>
          </w:tcPr>
          <w:p w:rsidR="00C15467" w:rsidRDefault="00414053">
            <w:pPr>
              <w:pStyle w:val="TableParagraph"/>
              <w:spacing w:before="25"/>
              <w:ind w:left="200"/>
              <w:rPr>
                <w:sz w:val="18"/>
              </w:rPr>
            </w:pPr>
            <w:r>
              <w:rPr>
                <w:color w:val="211E1F"/>
                <w:sz w:val="18"/>
              </w:rPr>
              <w:t>11. Základna</w:t>
            </w:r>
          </w:p>
        </w:tc>
        <w:tc>
          <w:tcPr>
            <w:tcW w:w="3740" w:type="dxa"/>
          </w:tcPr>
          <w:p w:rsidR="00C15467" w:rsidRDefault="00C15467">
            <w:pPr>
              <w:pStyle w:val="TableParagraph"/>
              <w:spacing w:before="0"/>
              <w:rPr>
                <w:rFonts w:ascii="Times New Roman"/>
                <w:sz w:val="18"/>
              </w:rPr>
            </w:pPr>
          </w:p>
        </w:tc>
      </w:tr>
      <w:tr w:rsidR="00C15467" w:rsidTr="008329BF">
        <w:trPr>
          <w:trHeight w:val="242"/>
        </w:trPr>
        <w:tc>
          <w:tcPr>
            <w:tcW w:w="3349" w:type="dxa"/>
          </w:tcPr>
          <w:p w:rsidR="00C15467" w:rsidRDefault="00414053">
            <w:pPr>
              <w:pStyle w:val="TableParagraph"/>
              <w:spacing w:before="26" w:line="196" w:lineRule="exact"/>
              <w:ind w:left="200"/>
              <w:rPr>
                <w:sz w:val="18"/>
              </w:rPr>
            </w:pPr>
            <w:r>
              <w:rPr>
                <w:color w:val="211E1F"/>
                <w:sz w:val="18"/>
              </w:rPr>
              <w:t>12. Sedadlo</w:t>
            </w:r>
          </w:p>
        </w:tc>
        <w:tc>
          <w:tcPr>
            <w:tcW w:w="3740" w:type="dxa"/>
          </w:tcPr>
          <w:p w:rsidR="00C15467" w:rsidRDefault="00C15467">
            <w:pPr>
              <w:pStyle w:val="TableParagraph"/>
              <w:spacing w:before="0"/>
              <w:rPr>
                <w:rFonts w:ascii="Times New Roman"/>
                <w:sz w:val="16"/>
              </w:rPr>
            </w:pPr>
          </w:p>
        </w:tc>
      </w:tr>
    </w:tbl>
    <w:p w:rsidR="00C15467" w:rsidRDefault="00C15467">
      <w:pPr>
        <w:pStyle w:val="Zkladntext"/>
        <w:rPr>
          <w:b/>
          <w:sz w:val="20"/>
        </w:rPr>
      </w:pPr>
    </w:p>
    <w:p w:rsidR="00C15467" w:rsidRDefault="00C15467">
      <w:pPr>
        <w:pStyle w:val="Zkladntext"/>
        <w:rPr>
          <w:b/>
          <w:sz w:val="20"/>
        </w:rPr>
      </w:pPr>
    </w:p>
    <w:p w:rsidR="00C15467" w:rsidRDefault="00414053">
      <w:pPr>
        <w:pStyle w:val="Zkladntext"/>
        <w:spacing w:before="7"/>
        <w:rPr>
          <w:b/>
          <w:sz w:val="20"/>
        </w:rPr>
      </w:pPr>
      <w:r>
        <w:rPr>
          <w:noProof/>
        </w:rPr>
        <w:drawing>
          <wp:anchor distT="0" distB="0" distL="0" distR="0" simplePos="0" relativeHeight="251617792" behindDoc="0" locked="0" layoutInCell="1" allowOverlap="1">
            <wp:simplePos x="0" y="0"/>
            <wp:positionH relativeFrom="page">
              <wp:posOffset>1504418</wp:posOffset>
            </wp:positionH>
            <wp:positionV relativeFrom="paragraph">
              <wp:posOffset>184823</wp:posOffset>
            </wp:positionV>
            <wp:extent cx="4645301" cy="4872037"/>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4645301" cy="4872037"/>
                    </a:xfrm>
                    <a:prstGeom prst="rect">
                      <a:avLst/>
                    </a:prstGeom>
                  </pic:spPr>
                </pic:pic>
              </a:graphicData>
            </a:graphic>
          </wp:anchor>
        </w:drawing>
      </w:r>
    </w:p>
    <w:p w:rsidR="00C15467" w:rsidRDefault="00C15467">
      <w:pPr>
        <w:pStyle w:val="Zkladntext"/>
        <w:rPr>
          <w:b/>
          <w:sz w:val="22"/>
        </w:rPr>
      </w:pPr>
    </w:p>
    <w:p w:rsidR="00C15467" w:rsidRDefault="00414053">
      <w:pPr>
        <w:spacing w:before="177"/>
        <w:ind w:left="928" w:right="1014"/>
        <w:jc w:val="center"/>
        <w:rPr>
          <w:i/>
          <w:sz w:val="16"/>
        </w:rPr>
      </w:pPr>
      <w:r>
        <w:rPr>
          <w:i/>
          <w:color w:val="211E1F"/>
          <w:sz w:val="16"/>
        </w:rPr>
        <w:t xml:space="preserve">Obr. 1: </w:t>
      </w:r>
      <w:r>
        <w:rPr>
          <w:i/>
          <w:color w:val="211E1F"/>
          <w:sz w:val="16"/>
        </w:rPr>
        <w:t>Komponenty multifunkčního zařízení</w:t>
      </w:r>
    </w:p>
    <w:p w:rsidR="00C15467" w:rsidRDefault="00C15467">
      <w:pPr>
        <w:pStyle w:val="Zkladntext"/>
        <w:rPr>
          <w:i/>
          <w:sz w:val="20"/>
        </w:rPr>
      </w:pPr>
    </w:p>
    <w:p w:rsidR="00C15467" w:rsidRDefault="00C15467">
      <w:pPr>
        <w:pStyle w:val="Zkladntext"/>
        <w:rPr>
          <w:i/>
          <w:sz w:val="20"/>
        </w:rPr>
      </w:pPr>
    </w:p>
    <w:p w:rsidR="00C15467" w:rsidRDefault="00414053">
      <w:pPr>
        <w:pStyle w:val="Zkladntext"/>
        <w:spacing w:before="10"/>
        <w:rPr>
          <w:i/>
          <w:sz w:val="22"/>
        </w:rPr>
      </w:pPr>
      <w:r>
        <w:pict>
          <v:rect id="_x0000_s1065" style="position:absolute;margin-left:70.95pt;margin-top:15.9pt;width:2in;height:.7pt;z-index:-251632128;mso-wrap-distance-left:0;mso-wrap-distance-right:0;mso-position-horizontal-relative:page" fillcolor="black" stroked="f">
            <w10:wrap type="topAndBottom" anchorx="page"/>
          </v:rect>
        </w:pict>
      </w:r>
    </w:p>
    <w:p w:rsidR="00C15467" w:rsidRDefault="00414053">
      <w:pPr>
        <w:pStyle w:val="Zkladntext"/>
        <w:spacing w:before="92"/>
        <w:ind w:left="398"/>
      </w:pPr>
      <w:r>
        <w:rPr>
          <w:vertAlign w:val="superscript"/>
        </w:rPr>
        <w:t>1</w:t>
      </w:r>
      <w:r>
        <w:t>Vybavení multifunkčního zařízení Baffin TRIO je k dispozici v závislosti na kontinentu a zemi určení.</w:t>
      </w:r>
    </w:p>
    <w:p w:rsidR="00C15467" w:rsidRDefault="00C15467">
      <w:pPr>
        <w:sectPr w:rsidR="00C15467">
          <w:pgSz w:w="11900" w:h="17340"/>
          <w:pgMar w:top="1480" w:right="640" w:bottom="1160" w:left="1020" w:header="0" w:footer="971" w:gutter="0"/>
          <w:cols w:space="708"/>
        </w:sectPr>
      </w:pPr>
    </w:p>
    <w:p w:rsidR="00C15467" w:rsidRDefault="00414053">
      <w:pPr>
        <w:pStyle w:val="Nadpis2"/>
        <w:spacing w:before="30"/>
        <w:ind w:left="398" w:firstLine="0"/>
      </w:pPr>
      <w:r>
        <w:rPr>
          <w:color w:val="0094DA"/>
        </w:rPr>
        <w:lastRenderedPageBreak/>
        <w:t xml:space="preserve">3.1 </w:t>
      </w:r>
      <w:bookmarkStart w:id="3" w:name="_bookmark3"/>
      <w:bookmarkEnd w:id="3"/>
      <w:r>
        <w:rPr>
          <w:color w:val="0094DA"/>
        </w:rPr>
        <w:t>Technické údaje</w:t>
      </w:r>
    </w:p>
    <w:p w:rsidR="00C15467" w:rsidRDefault="00414053">
      <w:pPr>
        <w:pStyle w:val="Zkladntext"/>
        <w:spacing w:before="118"/>
        <w:ind w:left="398"/>
      </w:pPr>
      <w:r>
        <w:t>Jsou k dispozici dvě verze o různých velikostech. Podrobné parametry jsou uvedeny v tabulce níže:</w:t>
      </w:r>
    </w:p>
    <w:p w:rsidR="00C15467" w:rsidRDefault="00C15467">
      <w:pPr>
        <w:pStyle w:val="Zkladntext"/>
        <w:rPr>
          <w:sz w:val="20"/>
        </w:rPr>
      </w:pPr>
    </w:p>
    <w:p w:rsidR="00C15467" w:rsidRDefault="00414053">
      <w:pPr>
        <w:pStyle w:val="Zkladntext"/>
        <w:spacing w:before="7"/>
        <w:rPr>
          <w:sz w:val="25"/>
        </w:rPr>
      </w:pPr>
      <w:r>
        <w:rPr>
          <w:noProof/>
        </w:rPr>
        <w:drawing>
          <wp:anchor distT="0" distB="0" distL="0" distR="0" simplePos="0" relativeHeight="251618816" behindDoc="0" locked="0" layoutInCell="1" allowOverlap="1">
            <wp:simplePos x="0" y="0"/>
            <wp:positionH relativeFrom="page">
              <wp:posOffset>882671</wp:posOffset>
            </wp:positionH>
            <wp:positionV relativeFrom="paragraph">
              <wp:posOffset>223578</wp:posOffset>
            </wp:positionV>
            <wp:extent cx="5836976" cy="2180844"/>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836976" cy="2180844"/>
                    </a:xfrm>
                    <a:prstGeom prst="rect">
                      <a:avLst/>
                    </a:prstGeom>
                  </pic:spPr>
                </pic:pic>
              </a:graphicData>
            </a:graphic>
          </wp:anchor>
        </w:drawing>
      </w:r>
    </w:p>
    <w:p w:rsidR="00C15467" w:rsidRDefault="00C15467">
      <w:pPr>
        <w:pStyle w:val="Zkladntext"/>
        <w:spacing w:before="8"/>
        <w:rPr>
          <w:sz w:val="15"/>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890"/>
        <w:gridCol w:w="1519"/>
        <w:gridCol w:w="1599"/>
      </w:tblGrid>
      <w:tr w:rsidR="00C15467">
        <w:trPr>
          <w:trHeight w:val="319"/>
        </w:trPr>
        <w:tc>
          <w:tcPr>
            <w:tcW w:w="1080" w:type="dxa"/>
            <w:tcBorders>
              <w:top w:val="nil"/>
              <w:left w:val="nil"/>
              <w:right w:val="nil"/>
            </w:tcBorders>
          </w:tcPr>
          <w:p w:rsidR="00C15467" w:rsidRDefault="00C15467">
            <w:pPr>
              <w:pStyle w:val="TableParagraph"/>
              <w:spacing w:before="0"/>
              <w:rPr>
                <w:rFonts w:ascii="Times New Roman"/>
                <w:sz w:val="20"/>
              </w:rPr>
            </w:pPr>
          </w:p>
        </w:tc>
        <w:tc>
          <w:tcPr>
            <w:tcW w:w="4890" w:type="dxa"/>
            <w:tcBorders>
              <w:top w:val="nil"/>
              <w:left w:val="nil"/>
              <w:right w:val="nil"/>
            </w:tcBorders>
          </w:tcPr>
          <w:p w:rsidR="00C15467" w:rsidRDefault="00C15467">
            <w:pPr>
              <w:pStyle w:val="TableParagraph"/>
              <w:spacing w:before="0"/>
              <w:rPr>
                <w:rFonts w:ascii="Times New Roman"/>
                <w:sz w:val="20"/>
              </w:rPr>
            </w:pPr>
          </w:p>
        </w:tc>
        <w:tc>
          <w:tcPr>
            <w:tcW w:w="1519" w:type="dxa"/>
            <w:tcBorders>
              <w:top w:val="nil"/>
              <w:left w:val="nil"/>
              <w:right w:val="nil"/>
            </w:tcBorders>
          </w:tcPr>
          <w:p w:rsidR="00C15467" w:rsidRDefault="00414053">
            <w:pPr>
              <w:pStyle w:val="TableParagraph"/>
              <w:spacing w:before="0" w:line="225" w:lineRule="exact"/>
              <w:ind w:left="282" w:right="274"/>
              <w:jc w:val="center"/>
              <w:rPr>
                <w:b/>
              </w:rPr>
            </w:pPr>
            <w:r>
              <w:rPr>
                <w:b/>
              </w:rPr>
              <w:t>Velikost I (cm)</w:t>
            </w:r>
          </w:p>
        </w:tc>
        <w:tc>
          <w:tcPr>
            <w:tcW w:w="1599" w:type="dxa"/>
            <w:tcBorders>
              <w:top w:val="nil"/>
              <w:left w:val="nil"/>
              <w:right w:val="nil"/>
            </w:tcBorders>
          </w:tcPr>
          <w:p w:rsidR="00C15467" w:rsidRDefault="00414053">
            <w:pPr>
              <w:pStyle w:val="TableParagraph"/>
              <w:spacing w:before="0" w:line="225" w:lineRule="exact"/>
              <w:ind w:left="292" w:right="284"/>
              <w:jc w:val="center"/>
              <w:rPr>
                <w:b/>
              </w:rPr>
            </w:pPr>
            <w:r>
              <w:rPr>
                <w:b/>
              </w:rPr>
              <w:t>Velikost II (cm)</w:t>
            </w:r>
          </w:p>
        </w:tc>
      </w:tr>
      <w:tr w:rsidR="00C15467">
        <w:trPr>
          <w:trHeight w:val="443"/>
        </w:trPr>
        <w:tc>
          <w:tcPr>
            <w:tcW w:w="1080" w:type="dxa"/>
          </w:tcPr>
          <w:p w:rsidR="00C15467" w:rsidRDefault="00414053">
            <w:pPr>
              <w:pStyle w:val="TableParagraph"/>
              <w:ind w:right="471"/>
              <w:jc w:val="right"/>
            </w:pPr>
            <w:r>
              <w:t>1</w:t>
            </w:r>
          </w:p>
        </w:tc>
        <w:tc>
          <w:tcPr>
            <w:tcW w:w="4890" w:type="dxa"/>
          </w:tcPr>
          <w:p w:rsidR="00C15467" w:rsidRDefault="00414053">
            <w:pPr>
              <w:pStyle w:val="TableParagraph"/>
              <w:ind w:left="69"/>
            </w:pPr>
            <w:r>
              <w:t>Výška sedáku (SH)</w:t>
            </w:r>
          </w:p>
        </w:tc>
        <w:tc>
          <w:tcPr>
            <w:tcW w:w="1519" w:type="dxa"/>
          </w:tcPr>
          <w:p w:rsidR="00C15467" w:rsidRDefault="00414053">
            <w:pPr>
              <w:pStyle w:val="TableParagraph"/>
              <w:ind w:left="260" w:right="249"/>
              <w:jc w:val="center"/>
            </w:pPr>
            <w:r>
              <w:t>62</w:t>
            </w:r>
          </w:p>
        </w:tc>
        <w:tc>
          <w:tcPr>
            <w:tcW w:w="1599" w:type="dxa"/>
          </w:tcPr>
          <w:p w:rsidR="00C15467" w:rsidRDefault="00414053">
            <w:pPr>
              <w:pStyle w:val="TableParagraph"/>
              <w:ind w:left="297" w:right="287"/>
              <w:jc w:val="center"/>
            </w:pPr>
            <w:r>
              <w:t>62</w:t>
            </w:r>
          </w:p>
        </w:tc>
      </w:tr>
      <w:tr w:rsidR="00C15467">
        <w:trPr>
          <w:trHeight w:val="443"/>
        </w:trPr>
        <w:tc>
          <w:tcPr>
            <w:tcW w:w="1080" w:type="dxa"/>
          </w:tcPr>
          <w:p w:rsidR="00C15467" w:rsidRDefault="00414053">
            <w:pPr>
              <w:pStyle w:val="TableParagraph"/>
              <w:ind w:right="471"/>
              <w:jc w:val="right"/>
            </w:pPr>
            <w:r>
              <w:t>2</w:t>
            </w:r>
          </w:p>
        </w:tc>
        <w:tc>
          <w:tcPr>
            <w:tcW w:w="4890" w:type="dxa"/>
          </w:tcPr>
          <w:p w:rsidR="00C15467" w:rsidRDefault="00414053">
            <w:pPr>
              <w:pStyle w:val="TableParagraph"/>
              <w:ind w:left="69"/>
            </w:pPr>
            <w:r>
              <w:t>Výška zad (BH)</w:t>
            </w:r>
          </w:p>
        </w:tc>
        <w:tc>
          <w:tcPr>
            <w:tcW w:w="1519" w:type="dxa"/>
          </w:tcPr>
          <w:p w:rsidR="00C15467" w:rsidRDefault="00414053">
            <w:pPr>
              <w:pStyle w:val="TableParagraph"/>
              <w:ind w:left="260" w:right="249"/>
              <w:jc w:val="center"/>
            </w:pPr>
            <w:r>
              <w:t>61</w:t>
            </w:r>
          </w:p>
        </w:tc>
        <w:tc>
          <w:tcPr>
            <w:tcW w:w="1599" w:type="dxa"/>
          </w:tcPr>
          <w:p w:rsidR="00C15467" w:rsidRDefault="00414053">
            <w:pPr>
              <w:pStyle w:val="TableParagraph"/>
              <w:ind w:left="297" w:right="288"/>
              <w:jc w:val="center"/>
            </w:pPr>
            <w:r>
              <w:t>77</w:t>
            </w:r>
          </w:p>
        </w:tc>
      </w:tr>
      <w:tr w:rsidR="00C15467">
        <w:trPr>
          <w:trHeight w:val="446"/>
        </w:trPr>
        <w:tc>
          <w:tcPr>
            <w:tcW w:w="1080" w:type="dxa"/>
          </w:tcPr>
          <w:p w:rsidR="00C15467" w:rsidRDefault="00414053">
            <w:pPr>
              <w:pStyle w:val="TableParagraph"/>
              <w:ind w:right="471"/>
              <w:jc w:val="right"/>
            </w:pPr>
            <w:r>
              <w:t>3</w:t>
            </w:r>
          </w:p>
        </w:tc>
        <w:tc>
          <w:tcPr>
            <w:tcW w:w="4890" w:type="dxa"/>
          </w:tcPr>
          <w:p w:rsidR="00C15467" w:rsidRDefault="00414053">
            <w:pPr>
              <w:pStyle w:val="TableParagraph"/>
              <w:ind w:left="69"/>
            </w:pPr>
            <w:r>
              <w:t>Úhel zádové opěrky (BA)</w:t>
            </w:r>
          </w:p>
        </w:tc>
        <w:tc>
          <w:tcPr>
            <w:tcW w:w="1519" w:type="dxa"/>
          </w:tcPr>
          <w:p w:rsidR="00C15467" w:rsidRDefault="00414053">
            <w:pPr>
              <w:pStyle w:val="TableParagraph"/>
              <w:ind w:left="307" w:right="249"/>
              <w:jc w:val="center"/>
            </w:pPr>
            <w:r>
              <w:t>80</w:t>
            </w:r>
            <w:r w:rsidR="008329BF">
              <w:t>°</w:t>
            </w:r>
            <w:r>
              <w:t xml:space="preserve"> ÷ 115</w:t>
            </w:r>
            <w:r w:rsidR="008329BF">
              <w:t>°</w:t>
            </w:r>
          </w:p>
        </w:tc>
        <w:tc>
          <w:tcPr>
            <w:tcW w:w="1599" w:type="dxa"/>
          </w:tcPr>
          <w:p w:rsidR="00C15467" w:rsidRDefault="00414053">
            <w:pPr>
              <w:pStyle w:val="TableParagraph"/>
              <w:ind w:left="297" w:right="339"/>
              <w:jc w:val="center"/>
            </w:pPr>
            <w:r>
              <w:t>80</w:t>
            </w:r>
            <w:r w:rsidR="008329BF">
              <w:t>°</w:t>
            </w:r>
            <w:r>
              <w:t xml:space="preserve"> ÷ 115</w:t>
            </w:r>
            <w:r w:rsidR="008329BF">
              <w:t>°</w:t>
            </w:r>
          </w:p>
        </w:tc>
      </w:tr>
      <w:tr w:rsidR="00C15467">
        <w:trPr>
          <w:trHeight w:val="443"/>
        </w:trPr>
        <w:tc>
          <w:tcPr>
            <w:tcW w:w="1080" w:type="dxa"/>
          </w:tcPr>
          <w:p w:rsidR="00C15467" w:rsidRDefault="00414053">
            <w:pPr>
              <w:pStyle w:val="TableParagraph"/>
              <w:spacing w:before="86"/>
              <w:ind w:right="471"/>
              <w:jc w:val="right"/>
            </w:pPr>
            <w:r>
              <w:t>4</w:t>
            </w:r>
          </w:p>
        </w:tc>
        <w:tc>
          <w:tcPr>
            <w:tcW w:w="4890" w:type="dxa"/>
          </w:tcPr>
          <w:p w:rsidR="00C15467" w:rsidRDefault="00414053">
            <w:pPr>
              <w:pStyle w:val="TableParagraph"/>
              <w:spacing w:before="86"/>
              <w:ind w:left="69"/>
            </w:pPr>
            <w:r>
              <w:t>Rozsah vertikalizace (VR)</w:t>
            </w:r>
          </w:p>
        </w:tc>
        <w:tc>
          <w:tcPr>
            <w:tcW w:w="1519" w:type="dxa"/>
          </w:tcPr>
          <w:p w:rsidR="00C15467" w:rsidRDefault="00414053">
            <w:pPr>
              <w:pStyle w:val="TableParagraph"/>
              <w:spacing w:before="86"/>
              <w:ind w:left="307" w:right="247"/>
              <w:jc w:val="center"/>
            </w:pPr>
            <w:r>
              <w:t>0</w:t>
            </w:r>
            <w:r w:rsidR="008329BF">
              <w:t>°</w:t>
            </w:r>
            <w:r>
              <w:t xml:space="preserve"> ÷ 85</w:t>
            </w:r>
            <w:r w:rsidR="008329BF">
              <w:t>°</w:t>
            </w:r>
          </w:p>
        </w:tc>
        <w:tc>
          <w:tcPr>
            <w:tcW w:w="1599" w:type="dxa"/>
          </w:tcPr>
          <w:p w:rsidR="00C15467" w:rsidRDefault="00414053">
            <w:pPr>
              <w:pStyle w:val="TableParagraph"/>
              <w:spacing w:before="86"/>
              <w:ind w:left="297" w:right="239"/>
              <w:jc w:val="center"/>
            </w:pPr>
            <w:r>
              <w:t>0</w:t>
            </w:r>
            <w:r w:rsidR="008329BF">
              <w:t>°</w:t>
            </w:r>
            <w:r>
              <w:t xml:space="preserve"> ÷ 85</w:t>
            </w:r>
            <w:r w:rsidR="008329BF">
              <w:t>°</w:t>
            </w:r>
          </w:p>
        </w:tc>
      </w:tr>
      <w:tr w:rsidR="00C15467">
        <w:trPr>
          <w:trHeight w:val="443"/>
        </w:trPr>
        <w:tc>
          <w:tcPr>
            <w:tcW w:w="1080" w:type="dxa"/>
          </w:tcPr>
          <w:p w:rsidR="00C15467" w:rsidRDefault="00414053">
            <w:pPr>
              <w:pStyle w:val="TableParagraph"/>
              <w:spacing w:before="85"/>
              <w:ind w:right="471"/>
              <w:jc w:val="right"/>
            </w:pPr>
            <w:r>
              <w:t>5</w:t>
            </w:r>
          </w:p>
        </w:tc>
        <w:tc>
          <w:tcPr>
            <w:tcW w:w="4890" w:type="dxa"/>
          </w:tcPr>
          <w:p w:rsidR="00C15467" w:rsidRDefault="00414053">
            <w:pPr>
              <w:pStyle w:val="TableParagraph"/>
              <w:spacing w:before="85"/>
              <w:ind w:left="69"/>
            </w:pPr>
            <w:r>
              <w:t>Délka základny (BL)</w:t>
            </w:r>
          </w:p>
        </w:tc>
        <w:tc>
          <w:tcPr>
            <w:tcW w:w="1519" w:type="dxa"/>
          </w:tcPr>
          <w:p w:rsidR="00C15467" w:rsidRDefault="00414053">
            <w:pPr>
              <w:pStyle w:val="TableParagraph"/>
              <w:spacing w:before="85"/>
              <w:ind w:left="259" w:right="249"/>
              <w:jc w:val="center"/>
            </w:pPr>
            <w:r>
              <w:t>106</w:t>
            </w:r>
          </w:p>
        </w:tc>
        <w:tc>
          <w:tcPr>
            <w:tcW w:w="1599" w:type="dxa"/>
          </w:tcPr>
          <w:p w:rsidR="00C15467" w:rsidRDefault="00414053">
            <w:pPr>
              <w:pStyle w:val="TableParagraph"/>
              <w:spacing w:before="85"/>
              <w:ind w:left="297" w:right="289"/>
              <w:jc w:val="center"/>
            </w:pPr>
            <w:r>
              <w:t>112</w:t>
            </w:r>
          </w:p>
        </w:tc>
      </w:tr>
      <w:tr w:rsidR="00C15467">
        <w:trPr>
          <w:trHeight w:val="443"/>
        </w:trPr>
        <w:tc>
          <w:tcPr>
            <w:tcW w:w="1080" w:type="dxa"/>
          </w:tcPr>
          <w:p w:rsidR="00C15467" w:rsidRDefault="00414053">
            <w:pPr>
              <w:pStyle w:val="TableParagraph"/>
              <w:ind w:right="471"/>
              <w:jc w:val="right"/>
            </w:pPr>
            <w:r>
              <w:t>6</w:t>
            </w:r>
          </w:p>
        </w:tc>
        <w:tc>
          <w:tcPr>
            <w:tcW w:w="4890" w:type="dxa"/>
          </w:tcPr>
          <w:p w:rsidR="00C15467" w:rsidRDefault="00414053">
            <w:pPr>
              <w:pStyle w:val="TableParagraph"/>
              <w:ind w:left="69"/>
            </w:pPr>
            <w:r>
              <w:t>Šířka základny (BW)</w:t>
            </w:r>
          </w:p>
        </w:tc>
        <w:tc>
          <w:tcPr>
            <w:tcW w:w="1519" w:type="dxa"/>
          </w:tcPr>
          <w:p w:rsidR="00C15467" w:rsidRDefault="00414053">
            <w:pPr>
              <w:pStyle w:val="TableParagraph"/>
              <w:ind w:left="260" w:right="249"/>
              <w:jc w:val="center"/>
            </w:pPr>
            <w:r>
              <w:t>69</w:t>
            </w:r>
          </w:p>
        </w:tc>
        <w:tc>
          <w:tcPr>
            <w:tcW w:w="1599" w:type="dxa"/>
          </w:tcPr>
          <w:p w:rsidR="00C15467" w:rsidRDefault="00414053">
            <w:pPr>
              <w:pStyle w:val="TableParagraph"/>
              <w:ind w:left="297" w:right="287"/>
              <w:jc w:val="center"/>
            </w:pPr>
            <w:r>
              <w:t>77</w:t>
            </w:r>
          </w:p>
        </w:tc>
      </w:tr>
      <w:tr w:rsidR="00C15467">
        <w:trPr>
          <w:trHeight w:val="443"/>
        </w:trPr>
        <w:tc>
          <w:tcPr>
            <w:tcW w:w="1080" w:type="dxa"/>
          </w:tcPr>
          <w:p w:rsidR="00C15467" w:rsidRDefault="00414053">
            <w:pPr>
              <w:pStyle w:val="TableParagraph"/>
              <w:ind w:right="471"/>
              <w:jc w:val="right"/>
            </w:pPr>
            <w:r>
              <w:t>7</w:t>
            </w:r>
          </w:p>
        </w:tc>
        <w:tc>
          <w:tcPr>
            <w:tcW w:w="4890" w:type="dxa"/>
          </w:tcPr>
          <w:p w:rsidR="00C15467" w:rsidRDefault="00414053">
            <w:pPr>
              <w:pStyle w:val="TableParagraph"/>
              <w:ind w:left="69"/>
            </w:pPr>
            <w:r>
              <w:t>Výška podnožky (FH)</w:t>
            </w:r>
          </w:p>
        </w:tc>
        <w:tc>
          <w:tcPr>
            <w:tcW w:w="1519" w:type="dxa"/>
          </w:tcPr>
          <w:p w:rsidR="00C15467" w:rsidRDefault="00414053">
            <w:pPr>
              <w:pStyle w:val="TableParagraph"/>
              <w:ind w:left="256" w:right="249"/>
              <w:jc w:val="center"/>
            </w:pPr>
            <w:r>
              <w:t>32÷42</w:t>
            </w:r>
          </w:p>
        </w:tc>
        <w:tc>
          <w:tcPr>
            <w:tcW w:w="1599" w:type="dxa"/>
          </w:tcPr>
          <w:p w:rsidR="00C15467" w:rsidRDefault="00414053">
            <w:pPr>
              <w:pStyle w:val="TableParagraph"/>
              <w:ind w:left="297" w:right="291"/>
              <w:jc w:val="center"/>
            </w:pPr>
            <w:r>
              <w:t>35÷49</w:t>
            </w:r>
          </w:p>
        </w:tc>
      </w:tr>
      <w:tr w:rsidR="00C15467">
        <w:trPr>
          <w:trHeight w:val="443"/>
        </w:trPr>
        <w:tc>
          <w:tcPr>
            <w:tcW w:w="1080" w:type="dxa"/>
          </w:tcPr>
          <w:p w:rsidR="00C15467" w:rsidRDefault="00414053">
            <w:pPr>
              <w:pStyle w:val="TableParagraph"/>
              <w:ind w:right="471"/>
              <w:jc w:val="right"/>
            </w:pPr>
            <w:r>
              <w:t>8</w:t>
            </w:r>
          </w:p>
        </w:tc>
        <w:tc>
          <w:tcPr>
            <w:tcW w:w="4890" w:type="dxa"/>
          </w:tcPr>
          <w:p w:rsidR="00C15467" w:rsidRDefault="00414053">
            <w:pPr>
              <w:pStyle w:val="TableParagraph"/>
              <w:ind w:left="69"/>
            </w:pPr>
            <w:r>
              <w:t>Délka podnožky (FL)</w:t>
            </w:r>
          </w:p>
        </w:tc>
        <w:tc>
          <w:tcPr>
            <w:tcW w:w="1519" w:type="dxa"/>
          </w:tcPr>
          <w:p w:rsidR="00C15467" w:rsidRDefault="00414053">
            <w:pPr>
              <w:pStyle w:val="TableParagraph"/>
              <w:ind w:left="260" w:right="249"/>
              <w:jc w:val="center"/>
            </w:pPr>
            <w:r>
              <w:t>28</w:t>
            </w:r>
          </w:p>
        </w:tc>
        <w:tc>
          <w:tcPr>
            <w:tcW w:w="1599" w:type="dxa"/>
          </w:tcPr>
          <w:p w:rsidR="00C15467" w:rsidRDefault="00414053">
            <w:pPr>
              <w:pStyle w:val="TableParagraph"/>
              <w:ind w:left="297" w:right="287"/>
              <w:jc w:val="center"/>
            </w:pPr>
            <w:r>
              <w:t>32</w:t>
            </w:r>
          </w:p>
        </w:tc>
      </w:tr>
      <w:tr w:rsidR="00C15467">
        <w:trPr>
          <w:trHeight w:val="445"/>
        </w:trPr>
        <w:tc>
          <w:tcPr>
            <w:tcW w:w="1080" w:type="dxa"/>
          </w:tcPr>
          <w:p w:rsidR="00C15467" w:rsidRDefault="00414053">
            <w:pPr>
              <w:pStyle w:val="TableParagraph"/>
              <w:ind w:right="471"/>
              <w:jc w:val="right"/>
            </w:pPr>
            <w:r>
              <w:t>9</w:t>
            </w:r>
          </w:p>
        </w:tc>
        <w:tc>
          <w:tcPr>
            <w:tcW w:w="4890" w:type="dxa"/>
          </w:tcPr>
          <w:p w:rsidR="00C15467" w:rsidRDefault="00414053">
            <w:pPr>
              <w:pStyle w:val="TableParagraph"/>
              <w:ind w:left="69"/>
            </w:pPr>
            <w:r>
              <w:t>Průměr zadního kola (RW)</w:t>
            </w:r>
          </w:p>
        </w:tc>
        <w:tc>
          <w:tcPr>
            <w:tcW w:w="1519" w:type="dxa"/>
          </w:tcPr>
          <w:p w:rsidR="00C15467" w:rsidRDefault="00414053">
            <w:pPr>
              <w:pStyle w:val="TableParagraph"/>
              <w:ind w:left="260" w:right="249"/>
              <w:jc w:val="center"/>
            </w:pPr>
            <w:r>
              <w:t>25</w:t>
            </w:r>
          </w:p>
        </w:tc>
        <w:tc>
          <w:tcPr>
            <w:tcW w:w="1599" w:type="dxa"/>
          </w:tcPr>
          <w:p w:rsidR="00C15467" w:rsidRDefault="00414053">
            <w:pPr>
              <w:pStyle w:val="TableParagraph"/>
              <w:ind w:left="297" w:right="287"/>
              <w:jc w:val="center"/>
            </w:pPr>
            <w:r>
              <w:t>25</w:t>
            </w:r>
          </w:p>
        </w:tc>
      </w:tr>
      <w:tr w:rsidR="00C15467">
        <w:trPr>
          <w:trHeight w:val="443"/>
        </w:trPr>
        <w:tc>
          <w:tcPr>
            <w:tcW w:w="1080" w:type="dxa"/>
          </w:tcPr>
          <w:p w:rsidR="00C15467" w:rsidRDefault="00414053">
            <w:pPr>
              <w:pStyle w:val="TableParagraph"/>
              <w:spacing w:before="85"/>
              <w:ind w:right="415"/>
              <w:jc w:val="right"/>
            </w:pPr>
            <w:r>
              <w:t>10</w:t>
            </w:r>
          </w:p>
        </w:tc>
        <w:tc>
          <w:tcPr>
            <w:tcW w:w="4890" w:type="dxa"/>
          </w:tcPr>
          <w:p w:rsidR="00C15467" w:rsidRDefault="00414053">
            <w:pPr>
              <w:pStyle w:val="TableParagraph"/>
              <w:spacing w:before="85"/>
              <w:ind w:left="69"/>
            </w:pPr>
            <w:r>
              <w:t>Průměr předního kola (FW)</w:t>
            </w:r>
          </w:p>
        </w:tc>
        <w:tc>
          <w:tcPr>
            <w:tcW w:w="1519" w:type="dxa"/>
          </w:tcPr>
          <w:p w:rsidR="00C15467" w:rsidRDefault="00414053">
            <w:pPr>
              <w:pStyle w:val="TableParagraph"/>
              <w:spacing w:before="85"/>
              <w:ind w:left="260" w:right="249"/>
              <w:jc w:val="center"/>
            </w:pPr>
            <w:r>
              <w:t>14</w:t>
            </w:r>
          </w:p>
        </w:tc>
        <w:tc>
          <w:tcPr>
            <w:tcW w:w="1599" w:type="dxa"/>
          </w:tcPr>
          <w:p w:rsidR="00C15467" w:rsidRDefault="00414053">
            <w:pPr>
              <w:pStyle w:val="TableParagraph"/>
              <w:spacing w:before="85"/>
              <w:ind w:left="297" w:right="287"/>
              <w:jc w:val="center"/>
            </w:pPr>
            <w:r>
              <w:t>14</w:t>
            </w:r>
          </w:p>
        </w:tc>
      </w:tr>
      <w:tr w:rsidR="00C15467">
        <w:trPr>
          <w:trHeight w:val="444"/>
        </w:trPr>
        <w:tc>
          <w:tcPr>
            <w:tcW w:w="1080" w:type="dxa"/>
          </w:tcPr>
          <w:p w:rsidR="00C15467" w:rsidRDefault="00414053">
            <w:pPr>
              <w:pStyle w:val="TableParagraph"/>
              <w:spacing w:before="86"/>
              <w:ind w:right="415"/>
              <w:jc w:val="right"/>
            </w:pPr>
            <w:r>
              <w:t>11</w:t>
            </w:r>
          </w:p>
        </w:tc>
        <w:tc>
          <w:tcPr>
            <w:tcW w:w="4890" w:type="dxa"/>
          </w:tcPr>
          <w:p w:rsidR="00C15467" w:rsidRDefault="00414053">
            <w:pPr>
              <w:pStyle w:val="TableParagraph"/>
              <w:spacing w:before="86"/>
              <w:ind w:left="69"/>
            </w:pPr>
            <w:r>
              <w:t>Hloubka sedáku (SD)</w:t>
            </w:r>
          </w:p>
        </w:tc>
        <w:tc>
          <w:tcPr>
            <w:tcW w:w="1519" w:type="dxa"/>
          </w:tcPr>
          <w:p w:rsidR="00C15467" w:rsidRDefault="00414053">
            <w:pPr>
              <w:pStyle w:val="TableParagraph"/>
              <w:spacing w:before="86"/>
              <w:ind w:left="256" w:right="249"/>
              <w:jc w:val="center"/>
            </w:pPr>
            <w:r>
              <w:t>36÷50</w:t>
            </w:r>
          </w:p>
        </w:tc>
        <w:tc>
          <w:tcPr>
            <w:tcW w:w="1599" w:type="dxa"/>
          </w:tcPr>
          <w:p w:rsidR="00C15467" w:rsidRDefault="00414053">
            <w:pPr>
              <w:pStyle w:val="TableParagraph"/>
              <w:spacing w:before="86"/>
              <w:ind w:left="297" w:right="291"/>
              <w:jc w:val="center"/>
            </w:pPr>
            <w:r>
              <w:t>50÷64</w:t>
            </w:r>
          </w:p>
        </w:tc>
      </w:tr>
      <w:tr w:rsidR="00C15467">
        <w:trPr>
          <w:trHeight w:val="443"/>
        </w:trPr>
        <w:tc>
          <w:tcPr>
            <w:tcW w:w="1080" w:type="dxa"/>
          </w:tcPr>
          <w:p w:rsidR="00C15467" w:rsidRDefault="00414053">
            <w:pPr>
              <w:pStyle w:val="TableParagraph"/>
              <w:ind w:right="415"/>
              <w:jc w:val="right"/>
            </w:pPr>
            <w:r>
              <w:t>12</w:t>
            </w:r>
          </w:p>
        </w:tc>
        <w:tc>
          <w:tcPr>
            <w:tcW w:w="4890" w:type="dxa"/>
          </w:tcPr>
          <w:p w:rsidR="00C15467" w:rsidRDefault="00414053">
            <w:pPr>
              <w:pStyle w:val="TableParagraph"/>
              <w:ind w:left="69"/>
            </w:pPr>
            <w:r>
              <w:t>Šířka sedáku (SW)</w:t>
            </w:r>
          </w:p>
        </w:tc>
        <w:tc>
          <w:tcPr>
            <w:tcW w:w="1519" w:type="dxa"/>
          </w:tcPr>
          <w:p w:rsidR="00C15467" w:rsidRDefault="00414053">
            <w:pPr>
              <w:pStyle w:val="TableParagraph"/>
              <w:ind w:left="256" w:right="249"/>
              <w:jc w:val="center"/>
            </w:pPr>
            <w:r>
              <w:t>27÷40</w:t>
            </w:r>
          </w:p>
        </w:tc>
        <w:tc>
          <w:tcPr>
            <w:tcW w:w="1599" w:type="dxa"/>
          </w:tcPr>
          <w:p w:rsidR="00C15467" w:rsidRDefault="00414053">
            <w:pPr>
              <w:pStyle w:val="TableParagraph"/>
              <w:ind w:left="297" w:right="291"/>
              <w:jc w:val="center"/>
            </w:pPr>
            <w:r>
              <w:t>34÷45</w:t>
            </w:r>
          </w:p>
        </w:tc>
      </w:tr>
      <w:tr w:rsidR="00C15467">
        <w:trPr>
          <w:trHeight w:val="443"/>
        </w:trPr>
        <w:tc>
          <w:tcPr>
            <w:tcW w:w="1080" w:type="dxa"/>
          </w:tcPr>
          <w:p w:rsidR="00C15467" w:rsidRDefault="00414053">
            <w:pPr>
              <w:pStyle w:val="TableParagraph"/>
              <w:ind w:right="415"/>
              <w:jc w:val="right"/>
            </w:pPr>
            <w:r>
              <w:t>13</w:t>
            </w:r>
          </w:p>
        </w:tc>
        <w:tc>
          <w:tcPr>
            <w:tcW w:w="4890" w:type="dxa"/>
          </w:tcPr>
          <w:p w:rsidR="00C15467" w:rsidRDefault="00414053">
            <w:pPr>
              <w:pStyle w:val="TableParagraph"/>
              <w:ind w:left="69"/>
            </w:pPr>
            <w:r>
              <w:t>Úhel stupačky (FA)</w:t>
            </w:r>
          </w:p>
        </w:tc>
        <w:tc>
          <w:tcPr>
            <w:tcW w:w="1519" w:type="dxa"/>
          </w:tcPr>
          <w:p w:rsidR="00C15467" w:rsidRDefault="00414053">
            <w:pPr>
              <w:pStyle w:val="TableParagraph"/>
              <w:ind w:left="256" w:right="249"/>
              <w:jc w:val="center"/>
            </w:pPr>
            <w:r>
              <w:t>+/-14</w:t>
            </w:r>
            <w:r w:rsidR="008329BF">
              <w:t>°</w:t>
            </w:r>
          </w:p>
        </w:tc>
        <w:tc>
          <w:tcPr>
            <w:tcW w:w="1599" w:type="dxa"/>
          </w:tcPr>
          <w:p w:rsidR="00C15467" w:rsidRDefault="00414053">
            <w:pPr>
              <w:pStyle w:val="TableParagraph"/>
              <w:ind w:left="297" w:right="291"/>
              <w:jc w:val="center"/>
            </w:pPr>
            <w:r>
              <w:t>+/-14</w:t>
            </w:r>
            <w:r w:rsidR="008329BF">
              <w:t>°</w:t>
            </w:r>
          </w:p>
        </w:tc>
      </w:tr>
      <w:tr w:rsidR="00C15467">
        <w:trPr>
          <w:trHeight w:val="443"/>
        </w:trPr>
        <w:tc>
          <w:tcPr>
            <w:tcW w:w="1080" w:type="dxa"/>
          </w:tcPr>
          <w:p w:rsidR="00C15467" w:rsidRDefault="00414053">
            <w:pPr>
              <w:pStyle w:val="TableParagraph"/>
              <w:ind w:right="415"/>
              <w:jc w:val="right"/>
            </w:pPr>
            <w:r>
              <w:t>14</w:t>
            </w:r>
          </w:p>
        </w:tc>
        <w:tc>
          <w:tcPr>
            <w:tcW w:w="4890" w:type="dxa"/>
          </w:tcPr>
          <w:p w:rsidR="00C15467" w:rsidRDefault="00414053">
            <w:pPr>
              <w:pStyle w:val="TableParagraph"/>
              <w:ind w:left="69"/>
            </w:pPr>
            <w:r>
              <w:t>Úhel sklápění (TA)</w:t>
            </w:r>
          </w:p>
        </w:tc>
        <w:tc>
          <w:tcPr>
            <w:tcW w:w="1519" w:type="dxa"/>
          </w:tcPr>
          <w:p w:rsidR="00C15467" w:rsidRDefault="00414053">
            <w:pPr>
              <w:pStyle w:val="TableParagraph"/>
              <w:spacing w:before="85"/>
              <w:ind w:left="256" w:right="249"/>
              <w:jc w:val="center"/>
              <w:rPr>
                <w:sz w:val="14"/>
              </w:rPr>
            </w:pPr>
            <w:r>
              <w:t>7</w:t>
            </w:r>
            <w:r w:rsidR="008329BF">
              <w:t>°</w:t>
            </w:r>
          </w:p>
        </w:tc>
        <w:tc>
          <w:tcPr>
            <w:tcW w:w="1599" w:type="dxa"/>
          </w:tcPr>
          <w:p w:rsidR="00C15467" w:rsidRDefault="00414053">
            <w:pPr>
              <w:pStyle w:val="TableParagraph"/>
              <w:spacing w:before="85"/>
              <w:ind w:left="297" w:right="291"/>
              <w:jc w:val="center"/>
              <w:rPr>
                <w:sz w:val="14"/>
              </w:rPr>
            </w:pPr>
            <w:r>
              <w:t>7</w:t>
            </w:r>
            <w:r w:rsidR="008329BF">
              <w:t>°</w:t>
            </w:r>
          </w:p>
        </w:tc>
      </w:tr>
      <w:tr w:rsidR="00C15467">
        <w:trPr>
          <w:trHeight w:val="445"/>
        </w:trPr>
        <w:tc>
          <w:tcPr>
            <w:tcW w:w="1080" w:type="dxa"/>
          </w:tcPr>
          <w:p w:rsidR="00C15467" w:rsidRDefault="00414053">
            <w:pPr>
              <w:pStyle w:val="TableParagraph"/>
              <w:ind w:right="415"/>
              <w:jc w:val="right"/>
            </w:pPr>
            <w:r>
              <w:t>15</w:t>
            </w:r>
          </w:p>
        </w:tc>
        <w:tc>
          <w:tcPr>
            <w:tcW w:w="4890" w:type="dxa"/>
          </w:tcPr>
          <w:p w:rsidR="00C15467" w:rsidRDefault="00414053">
            <w:pPr>
              <w:pStyle w:val="TableParagraph"/>
              <w:ind w:left="69"/>
            </w:pPr>
            <w:r>
              <w:t>Výška boční opěrky (LH)</w:t>
            </w:r>
          </w:p>
        </w:tc>
        <w:tc>
          <w:tcPr>
            <w:tcW w:w="1519" w:type="dxa"/>
          </w:tcPr>
          <w:p w:rsidR="00C15467" w:rsidRDefault="00414053">
            <w:pPr>
              <w:pStyle w:val="TableParagraph"/>
              <w:ind w:left="257" w:right="249"/>
              <w:jc w:val="center"/>
            </w:pPr>
            <w:r>
              <w:t>26÷44</w:t>
            </w:r>
          </w:p>
        </w:tc>
        <w:tc>
          <w:tcPr>
            <w:tcW w:w="1599" w:type="dxa"/>
          </w:tcPr>
          <w:p w:rsidR="00C15467" w:rsidRDefault="00414053">
            <w:pPr>
              <w:pStyle w:val="TableParagraph"/>
              <w:ind w:left="297" w:right="290"/>
              <w:jc w:val="center"/>
            </w:pPr>
            <w:r>
              <w:t>31÷62</w:t>
            </w:r>
          </w:p>
        </w:tc>
      </w:tr>
      <w:tr w:rsidR="00C15467">
        <w:trPr>
          <w:trHeight w:val="443"/>
        </w:trPr>
        <w:tc>
          <w:tcPr>
            <w:tcW w:w="1080" w:type="dxa"/>
          </w:tcPr>
          <w:p w:rsidR="00C15467" w:rsidRDefault="00414053">
            <w:pPr>
              <w:pStyle w:val="TableParagraph"/>
              <w:spacing w:before="85"/>
              <w:ind w:right="415"/>
              <w:jc w:val="right"/>
            </w:pPr>
            <w:r>
              <w:t>16</w:t>
            </w:r>
          </w:p>
        </w:tc>
        <w:tc>
          <w:tcPr>
            <w:tcW w:w="4890" w:type="dxa"/>
          </w:tcPr>
          <w:p w:rsidR="00C15467" w:rsidRDefault="00414053">
            <w:pPr>
              <w:pStyle w:val="TableParagraph"/>
              <w:spacing w:before="85"/>
              <w:ind w:left="69"/>
            </w:pPr>
            <w:r>
              <w:t>Výška zařízení v poloze odpočinku (DH)</w:t>
            </w:r>
          </w:p>
        </w:tc>
        <w:tc>
          <w:tcPr>
            <w:tcW w:w="1519" w:type="dxa"/>
          </w:tcPr>
          <w:p w:rsidR="00C15467" w:rsidRDefault="00414053">
            <w:pPr>
              <w:pStyle w:val="TableParagraph"/>
              <w:spacing w:before="85"/>
              <w:ind w:left="259" w:right="249"/>
              <w:jc w:val="center"/>
            </w:pPr>
            <w:r>
              <w:t>120</w:t>
            </w:r>
          </w:p>
        </w:tc>
        <w:tc>
          <w:tcPr>
            <w:tcW w:w="1599" w:type="dxa"/>
          </w:tcPr>
          <w:p w:rsidR="00C15467" w:rsidRDefault="00414053">
            <w:pPr>
              <w:pStyle w:val="TableParagraph"/>
              <w:spacing w:before="85"/>
              <w:ind w:left="297" w:right="289"/>
              <w:jc w:val="center"/>
            </w:pPr>
            <w:r>
              <w:t>130</w:t>
            </w:r>
          </w:p>
        </w:tc>
      </w:tr>
      <w:tr w:rsidR="00C15467">
        <w:trPr>
          <w:trHeight w:val="443"/>
        </w:trPr>
        <w:tc>
          <w:tcPr>
            <w:tcW w:w="1080" w:type="dxa"/>
          </w:tcPr>
          <w:p w:rsidR="00C15467" w:rsidRDefault="00414053">
            <w:pPr>
              <w:pStyle w:val="TableParagraph"/>
              <w:spacing w:before="85"/>
              <w:ind w:right="415"/>
              <w:jc w:val="right"/>
            </w:pPr>
            <w:r>
              <w:t>17</w:t>
            </w:r>
          </w:p>
        </w:tc>
        <w:tc>
          <w:tcPr>
            <w:tcW w:w="4890" w:type="dxa"/>
          </w:tcPr>
          <w:p w:rsidR="00C15467" w:rsidRDefault="00414053">
            <w:pPr>
              <w:pStyle w:val="TableParagraph"/>
              <w:spacing w:before="85"/>
              <w:ind w:left="69"/>
            </w:pPr>
            <w:r>
              <w:t>Výška zařízení ve vertikální poloze</w:t>
            </w:r>
            <w:r w:rsidR="008329BF">
              <w:t xml:space="preserve"> </w:t>
            </w:r>
            <w:r>
              <w:t>(DH1)</w:t>
            </w:r>
          </w:p>
        </w:tc>
        <w:tc>
          <w:tcPr>
            <w:tcW w:w="1519" w:type="dxa"/>
          </w:tcPr>
          <w:p w:rsidR="00C15467" w:rsidRDefault="00414053">
            <w:pPr>
              <w:pStyle w:val="TableParagraph"/>
              <w:spacing w:before="85"/>
              <w:ind w:left="259" w:right="249"/>
              <w:jc w:val="center"/>
            </w:pPr>
            <w:r>
              <w:t>172</w:t>
            </w:r>
          </w:p>
        </w:tc>
        <w:tc>
          <w:tcPr>
            <w:tcW w:w="1599" w:type="dxa"/>
          </w:tcPr>
          <w:p w:rsidR="00C15467" w:rsidRDefault="00414053">
            <w:pPr>
              <w:pStyle w:val="TableParagraph"/>
              <w:spacing w:before="85"/>
              <w:ind w:left="297" w:right="289"/>
              <w:jc w:val="center"/>
            </w:pPr>
            <w:r>
              <w:t>200</w:t>
            </w:r>
          </w:p>
        </w:tc>
      </w:tr>
      <w:tr w:rsidR="00C15467">
        <w:trPr>
          <w:trHeight w:val="444"/>
        </w:trPr>
        <w:tc>
          <w:tcPr>
            <w:tcW w:w="1080" w:type="dxa"/>
          </w:tcPr>
          <w:p w:rsidR="00C15467" w:rsidRDefault="00414053">
            <w:pPr>
              <w:pStyle w:val="TableParagraph"/>
              <w:ind w:right="415"/>
              <w:jc w:val="right"/>
            </w:pPr>
            <w:r>
              <w:t>18</w:t>
            </w:r>
          </w:p>
        </w:tc>
        <w:tc>
          <w:tcPr>
            <w:tcW w:w="4890" w:type="dxa"/>
          </w:tcPr>
          <w:p w:rsidR="00C15467" w:rsidRDefault="00414053">
            <w:pPr>
              <w:pStyle w:val="TableParagraph"/>
              <w:ind w:left="69"/>
            </w:pPr>
            <w:r>
              <w:t>Hmotnost zařízení</w:t>
            </w:r>
          </w:p>
        </w:tc>
        <w:tc>
          <w:tcPr>
            <w:tcW w:w="1519" w:type="dxa"/>
          </w:tcPr>
          <w:p w:rsidR="00C15467" w:rsidRDefault="00414053">
            <w:pPr>
              <w:pStyle w:val="TableParagraph"/>
              <w:ind w:left="258" w:right="249"/>
              <w:jc w:val="center"/>
            </w:pPr>
            <w:r>
              <w:t>57 kg</w:t>
            </w:r>
          </w:p>
        </w:tc>
        <w:tc>
          <w:tcPr>
            <w:tcW w:w="1599" w:type="dxa"/>
          </w:tcPr>
          <w:p w:rsidR="00C15467" w:rsidRDefault="00414053">
            <w:pPr>
              <w:pStyle w:val="TableParagraph"/>
              <w:ind w:left="297" w:right="289"/>
              <w:jc w:val="center"/>
            </w:pPr>
            <w:r>
              <w:t>67 kg</w:t>
            </w:r>
          </w:p>
        </w:tc>
      </w:tr>
      <w:tr w:rsidR="00C15467">
        <w:trPr>
          <w:trHeight w:val="443"/>
        </w:trPr>
        <w:tc>
          <w:tcPr>
            <w:tcW w:w="1080" w:type="dxa"/>
          </w:tcPr>
          <w:p w:rsidR="00C15467" w:rsidRDefault="00414053">
            <w:pPr>
              <w:pStyle w:val="TableParagraph"/>
              <w:ind w:right="415"/>
              <w:jc w:val="right"/>
            </w:pPr>
            <w:r>
              <w:t>19</w:t>
            </w:r>
          </w:p>
        </w:tc>
        <w:tc>
          <w:tcPr>
            <w:tcW w:w="4890" w:type="dxa"/>
          </w:tcPr>
          <w:p w:rsidR="00C15467" w:rsidRDefault="00414053">
            <w:pPr>
              <w:pStyle w:val="TableParagraph"/>
              <w:ind w:left="69"/>
            </w:pPr>
            <w:r>
              <w:t>Maximální hmotnost uživatele</w:t>
            </w:r>
          </w:p>
        </w:tc>
        <w:tc>
          <w:tcPr>
            <w:tcW w:w="1519" w:type="dxa"/>
          </w:tcPr>
          <w:p w:rsidR="00C15467" w:rsidRDefault="00414053">
            <w:pPr>
              <w:pStyle w:val="TableParagraph"/>
              <w:ind w:left="259" w:right="249"/>
              <w:jc w:val="center"/>
            </w:pPr>
            <w:r>
              <w:t>90 kg</w:t>
            </w:r>
          </w:p>
        </w:tc>
        <w:tc>
          <w:tcPr>
            <w:tcW w:w="1599" w:type="dxa"/>
          </w:tcPr>
          <w:p w:rsidR="00C15467" w:rsidRDefault="00414053">
            <w:pPr>
              <w:pStyle w:val="TableParagraph"/>
              <w:ind w:left="297" w:right="289"/>
              <w:jc w:val="center"/>
            </w:pPr>
            <w:r>
              <w:t>90 kg</w:t>
            </w:r>
          </w:p>
        </w:tc>
      </w:tr>
    </w:tbl>
    <w:p w:rsidR="00C15467" w:rsidRDefault="00C15467">
      <w:pPr>
        <w:jc w:val="center"/>
        <w:sectPr w:rsidR="00C15467">
          <w:pgSz w:w="11900" w:h="17340"/>
          <w:pgMar w:top="1400" w:right="640" w:bottom="1200" w:left="1020" w:header="0" w:footer="971" w:gutter="0"/>
          <w:cols w:space="708"/>
        </w:sectPr>
      </w:pPr>
    </w:p>
    <w:p w:rsidR="00C15467" w:rsidRDefault="00414053">
      <w:pPr>
        <w:pStyle w:val="Zkladntext"/>
        <w:ind w:left="348"/>
        <w:rPr>
          <w:sz w:val="20"/>
        </w:rPr>
      </w:pPr>
      <w:r>
        <w:rPr>
          <w:sz w:val="20"/>
        </w:rPr>
      </w:r>
      <w:r>
        <w:rPr>
          <w:sz w:val="20"/>
        </w:rPr>
        <w:pict>
          <v:group id="_x0000_s1062" style="width:453pt;height:13pt;mso-position-horizontal-relative:char;mso-position-vertical-relative:line" coordsize="9060,260">
            <v:shape id="_x0000_s1064" type="#_x0000_t75" style="position:absolute;width:9060;height:251">
              <v:imagedata r:id="rId14" o:title=""/>
            </v:shape>
            <v:shape id="_x0000_s1063" type="#_x0000_t202" style="position:absolute;width:9060;height:260" filled="f" stroked="f">
              <v:textbox inset="0,0,0,0">
                <w:txbxContent>
                  <w:p w:rsidR="00C15467" w:rsidRDefault="00414053">
                    <w:pPr>
                      <w:spacing w:line="259" w:lineRule="exact"/>
                      <w:ind w:left="410"/>
                      <w:rPr>
                        <w:b/>
                        <w:sz w:val="24"/>
                      </w:rPr>
                    </w:pPr>
                    <w:bookmarkStart w:id="4" w:name="_bookmark4"/>
                    <w:bookmarkEnd w:id="4"/>
                    <w:r>
                      <w:rPr>
                        <w:b/>
                        <w:color w:val="FFFFFF"/>
                        <w:sz w:val="24"/>
                      </w:rPr>
                      <w:t>4. Určení produktu</w:t>
                    </w:r>
                  </w:p>
                </w:txbxContent>
              </v:textbox>
            </v:shape>
            <w10:anchorlock/>
          </v:group>
        </w:pict>
      </w:r>
    </w:p>
    <w:p w:rsidR="00C15467" w:rsidRDefault="00C15467">
      <w:pPr>
        <w:pStyle w:val="Zkladntext"/>
        <w:spacing w:before="2"/>
        <w:rPr>
          <w:sz w:val="8"/>
        </w:rPr>
      </w:pPr>
    </w:p>
    <w:p w:rsidR="00C15467" w:rsidRDefault="00414053">
      <w:pPr>
        <w:pStyle w:val="Zkladntext"/>
        <w:spacing w:before="63" w:line="292" w:lineRule="auto"/>
        <w:ind w:left="398" w:right="485"/>
        <w:jc w:val="both"/>
      </w:pPr>
      <w:r>
        <w:t>Multifunkční zařízení BAFFIN TRIO umožňuje uživateli měnit polohy mezi sedem, lehem vzpřímením pomocí ovládací jednotky. Je určeno pouze k použití v interiéru. Není vhodné k překonávání obrubníků. Není určeno k přepravě</w:t>
      </w:r>
      <w:r>
        <w:t xml:space="preserve"> a uživatel by tedy neměl být přepravován v zařízení BAFFIN TRIO ve vozidle. Zamýšlenými uživateli jsou ti, kteří disponují vadným držením těla a svalovou dysfunkcí. Mezi konkrétní onemocnění patří dětská mozková obrna, svalová dystrofie, různé typy paralý</w:t>
      </w:r>
      <w:r>
        <w:t>zy, tetraplegie a</w:t>
      </w:r>
      <w:r w:rsidR="000F4D67">
        <w:t> </w:t>
      </w:r>
      <w:r>
        <w:t>paraplegie. Může být použita při léčbě pro prevenci následků posturálních defektů a nesprávného fungování těla s nimi spojeného. Zařízení umožňuje uvedení páteře a pánve do správné (optimální) polohy. Máte-li jakékoli dotazy nebo pochybno</w:t>
      </w:r>
      <w:r>
        <w:t>sti, obraťte se nejprve na svého poskytovatele zařízení / klinického lékaře.</w:t>
      </w:r>
    </w:p>
    <w:p w:rsidR="00C15467" w:rsidRDefault="00C15467">
      <w:pPr>
        <w:pStyle w:val="Zkladntext"/>
        <w:rPr>
          <w:sz w:val="20"/>
        </w:rPr>
      </w:pPr>
    </w:p>
    <w:p w:rsidR="00C15467" w:rsidRDefault="00C15467">
      <w:pPr>
        <w:pStyle w:val="Zkladntext"/>
        <w:rPr>
          <w:sz w:val="20"/>
        </w:rPr>
      </w:pPr>
    </w:p>
    <w:p w:rsidR="00C15467" w:rsidRDefault="00414053">
      <w:pPr>
        <w:pStyle w:val="Zkladntext"/>
        <w:spacing w:before="11"/>
        <w:rPr>
          <w:sz w:val="15"/>
        </w:rPr>
      </w:pPr>
      <w:r>
        <w:pict>
          <v:group id="_x0000_s1059" style="position:absolute;margin-left:68.4pt;margin-top:11.65pt;width:453pt;height:12.75pt;z-index:-251631104;mso-wrap-distance-left:0;mso-wrap-distance-right:0;mso-position-horizontal-relative:page" coordorigin="1368,233" coordsize="9060,255">
            <v:shape id="_x0000_s1061" type="#_x0000_t75" style="position:absolute;left:1368;top:233;width:9060;height:251">
              <v:imagedata r:id="rId14" o:title=""/>
            </v:shape>
            <v:shape id="_x0000_s1060" type="#_x0000_t202" style="position:absolute;left:1368;top:233;width:9060;height:255" filled="f" stroked="f">
              <v:textbox inset="0,0,0,0">
                <w:txbxContent>
                  <w:p w:rsidR="00C15467" w:rsidRDefault="00414053">
                    <w:pPr>
                      <w:spacing w:line="255" w:lineRule="exact"/>
                      <w:ind w:left="410"/>
                      <w:rPr>
                        <w:b/>
                        <w:sz w:val="24"/>
                      </w:rPr>
                    </w:pPr>
                    <w:bookmarkStart w:id="5" w:name="_bookmark5"/>
                    <w:bookmarkEnd w:id="5"/>
                    <w:r>
                      <w:rPr>
                        <w:b/>
                        <w:color w:val="FFFFFF"/>
                        <w:sz w:val="24"/>
                      </w:rPr>
                      <w:t>5. Nastavení a přizpůsobení</w:t>
                    </w:r>
                  </w:p>
                </w:txbxContent>
              </v:textbox>
            </v:shape>
            <w10:wrap type="topAndBottom" anchorx="page"/>
          </v:group>
        </w:pict>
      </w:r>
    </w:p>
    <w:p w:rsidR="00C15467" w:rsidRDefault="00C15467">
      <w:pPr>
        <w:pStyle w:val="Zkladntext"/>
        <w:rPr>
          <w:sz w:val="20"/>
        </w:rPr>
      </w:pPr>
    </w:p>
    <w:p w:rsidR="00C15467" w:rsidRDefault="00C15467">
      <w:pPr>
        <w:pStyle w:val="Zkladntext"/>
        <w:rPr>
          <w:sz w:val="20"/>
        </w:rPr>
      </w:pPr>
    </w:p>
    <w:p w:rsidR="00C15467" w:rsidRDefault="00C15467">
      <w:pPr>
        <w:pStyle w:val="Zkladntext"/>
        <w:spacing w:before="8"/>
        <w:rPr>
          <w:sz w:val="15"/>
        </w:rPr>
      </w:pPr>
    </w:p>
    <w:p w:rsidR="00C15467" w:rsidRDefault="00414053">
      <w:pPr>
        <w:pStyle w:val="Zkladntext"/>
        <w:spacing w:before="64" w:line="302" w:lineRule="auto"/>
        <w:ind w:left="1394" w:right="448"/>
      </w:pPr>
      <w:r>
        <w:rPr>
          <w:noProof/>
        </w:rPr>
        <w:drawing>
          <wp:anchor distT="0" distB="0" distL="0" distR="0" simplePos="0" relativeHeight="251648512" behindDoc="0" locked="0" layoutInCell="1" allowOverlap="1">
            <wp:simplePos x="0" y="0"/>
            <wp:positionH relativeFrom="page">
              <wp:posOffset>976630</wp:posOffset>
            </wp:positionH>
            <wp:positionV relativeFrom="paragraph">
              <wp:posOffset>-150757</wp:posOffset>
            </wp:positionV>
            <wp:extent cx="441959" cy="556259"/>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441959" cy="556259"/>
                    </a:xfrm>
                    <a:prstGeom prst="rect">
                      <a:avLst/>
                    </a:prstGeom>
                  </pic:spPr>
                </pic:pic>
              </a:graphicData>
            </a:graphic>
          </wp:anchor>
        </w:drawing>
      </w:r>
      <w:r>
        <w:t xml:space="preserve">Toto zařízení mohou nastavovat a seřizovat pouze oprávněné osoby. </w:t>
      </w:r>
      <w:r>
        <w:t>Důrazně se doporučuje, aby nastavení a</w:t>
      </w:r>
      <w:r w:rsidR="00477AB5">
        <w:t> </w:t>
      </w:r>
      <w:r>
        <w:t>seřízení provedl kvalifikovaný lékař nebo personál pověřený kvalifikovaným lékařem.</w:t>
      </w:r>
    </w:p>
    <w:p w:rsidR="00C15467" w:rsidRDefault="00C15467">
      <w:pPr>
        <w:pStyle w:val="Zkladntext"/>
      </w:pPr>
    </w:p>
    <w:p w:rsidR="00C15467" w:rsidRDefault="00C15467">
      <w:pPr>
        <w:pStyle w:val="Zkladntext"/>
        <w:spacing w:before="1"/>
        <w:rPr>
          <w:sz w:val="23"/>
        </w:rPr>
      </w:pPr>
    </w:p>
    <w:p w:rsidR="00C15467" w:rsidRDefault="00414053">
      <w:pPr>
        <w:pStyle w:val="Nadpis2"/>
        <w:numPr>
          <w:ilvl w:val="2"/>
          <w:numId w:val="9"/>
        </w:numPr>
        <w:tabs>
          <w:tab w:val="left" w:pos="2198"/>
          <w:tab w:val="left" w:pos="2199"/>
        </w:tabs>
        <w:spacing w:before="1"/>
        <w:ind w:hanging="721"/>
        <w:jc w:val="left"/>
      </w:pPr>
      <w:bookmarkStart w:id="6" w:name="_bookmark6"/>
      <w:bookmarkEnd w:id="6"/>
      <w:r>
        <w:rPr>
          <w:color w:val="0094DA"/>
        </w:rPr>
        <w:t>Nastavení šířky a hloubky multifunkčního zařízení</w:t>
      </w:r>
    </w:p>
    <w:p w:rsidR="00C15467" w:rsidRDefault="00414053">
      <w:pPr>
        <w:pStyle w:val="Nadpis2"/>
        <w:numPr>
          <w:ilvl w:val="2"/>
          <w:numId w:val="9"/>
        </w:numPr>
        <w:tabs>
          <w:tab w:val="left" w:pos="2198"/>
          <w:tab w:val="left" w:pos="2199"/>
        </w:tabs>
        <w:spacing w:before="120"/>
        <w:ind w:hanging="721"/>
        <w:jc w:val="left"/>
      </w:pPr>
      <w:bookmarkStart w:id="7" w:name="_bookmark7"/>
      <w:bookmarkEnd w:id="7"/>
      <w:r>
        <w:rPr>
          <w:color w:val="0094DA"/>
        </w:rPr>
        <w:t>Nastavení šířky</w:t>
      </w:r>
    </w:p>
    <w:p w:rsidR="00C15467" w:rsidRDefault="00C15467">
      <w:pPr>
        <w:pStyle w:val="Zkladntext"/>
        <w:rPr>
          <w:b/>
          <w:sz w:val="9"/>
        </w:rPr>
      </w:pPr>
    </w:p>
    <w:p w:rsidR="00C15467" w:rsidRDefault="00414053">
      <w:pPr>
        <w:pStyle w:val="Zkladntext"/>
        <w:spacing w:before="64"/>
        <w:ind w:left="398"/>
      </w:pPr>
      <w:r>
        <w:rPr>
          <w:color w:val="211E1F"/>
        </w:rPr>
        <w:t>Použijte knoflík označený červenou šipkou (obr. 3).</w:t>
      </w:r>
    </w:p>
    <w:p w:rsidR="00C15467" w:rsidRDefault="00C15467">
      <w:pPr>
        <w:pStyle w:val="Zkladntext"/>
        <w:rPr>
          <w:sz w:val="14"/>
        </w:rPr>
      </w:pPr>
    </w:p>
    <w:p w:rsidR="00C15467" w:rsidRDefault="00414053">
      <w:pPr>
        <w:pStyle w:val="Zkladntext"/>
        <w:ind w:left="398"/>
      </w:pPr>
      <w:r>
        <w:rPr>
          <w:color w:val="211E1F"/>
        </w:rPr>
        <w:t>Otočením kn</w:t>
      </w:r>
      <w:r>
        <w:rPr>
          <w:color w:val="211E1F"/>
        </w:rPr>
        <w:t>oflíku doprava nebo doleva nastavíte šířku postranních opěrek pánve (obr. 3).</w:t>
      </w:r>
    </w:p>
    <w:p w:rsidR="00C15467" w:rsidRDefault="00414053">
      <w:pPr>
        <w:pStyle w:val="Zkladntext"/>
        <w:spacing w:before="1"/>
        <w:rPr>
          <w:sz w:val="16"/>
        </w:rPr>
      </w:pPr>
      <w:r>
        <w:rPr>
          <w:noProof/>
        </w:rPr>
        <w:drawing>
          <wp:anchor distT="0" distB="0" distL="0" distR="0" simplePos="0" relativeHeight="251619840" behindDoc="0" locked="0" layoutInCell="1" allowOverlap="1">
            <wp:simplePos x="0" y="0"/>
            <wp:positionH relativeFrom="page">
              <wp:posOffset>1286510</wp:posOffset>
            </wp:positionH>
            <wp:positionV relativeFrom="paragraph">
              <wp:posOffset>149807</wp:posOffset>
            </wp:positionV>
            <wp:extent cx="5061206" cy="2469356"/>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18" cstate="print"/>
                    <a:stretch>
                      <a:fillRect/>
                    </a:stretch>
                  </pic:blipFill>
                  <pic:spPr>
                    <a:xfrm>
                      <a:off x="0" y="0"/>
                      <a:ext cx="5061206" cy="2469356"/>
                    </a:xfrm>
                    <a:prstGeom prst="rect">
                      <a:avLst/>
                    </a:prstGeom>
                  </pic:spPr>
                </pic:pic>
              </a:graphicData>
            </a:graphic>
          </wp:anchor>
        </w:drawing>
      </w:r>
    </w:p>
    <w:p w:rsidR="00C15467" w:rsidRDefault="00414053">
      <w:pPr>
        <w:spacing w:before="68"/>
        <w:ind w:left="928" w:right="1017"/>
        <w:jc w:val="center"/>
        <w:rPr>
          <w:i/>
          <w:sz w:val="16"/>
        </w:rPr>
      </w:pPr>
      <w:r>
        <w:rPr>
          <w:i/>
          <w:color w:val="211E1F"/>
          <w:sz w:val="16"/>
        </w:rPr>
        <w:t>Obr. 3: Nastavení šířky pánevních opěrek</w:t>
      </w:r>
    </w:p>
    <w:p w:rsidR="00C15467" w:rsidRDefault="00C15467">
      <w:pPr>
        <w:jc w:val="center"/>
        <w:rPr>
          <w:sz w:val="16"/>
        </w:rPr>
        <w:sectPr w:rsidR="00C15467">
          <w:pgSz w:w="11900" w:h="17340"/>
          <w:pgMar w:top="1500" w:right="640" w:bottom="1200" w:left="1020" w:header="0" w:footer="971" w:gutter="0"/>
          <w:cols w:space="708"/>
        </w:sectPr>
      </w:pPr>
    </w:p>
    <w:p w:rsidR="00C15467" w:rsidRDefault="00414053">
      <w:pPr>
        <w:pStyle w:val="Zkladntext"/>
        <w:ind w:left="696"/>
        <w:rPr>
          <w:sz w:val="20"/>
        </w:rPr>
      </w:pPr>
      <w:r>
        <w:rPr>
          <w:noProof/>
          <w:sz w:val="20"/>
        </w:rPr>
        <w:lastRenderedPageBreak/>
        <w:drawing>
          <wp:inline distT="0" distB="0" distL="0" distR="0">
            <wp:extent cx="5271881" cy="2640329"/>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9" cstate="print"/>
                    <a:stretch>
                      <a:fillRect/>
                    </a:stretch>
                  </pic:blipFill>
                  <pic:spPr>
                    <a:xfrm>
                      <a:off x="0" y="0"/>
                      <a:ext cx="5271881" cy="2640329"/>
                    </a:xfrm>
                    <a:prstGeom prst="rect">
                      <a:avLst/>
                    </a:prstGeom>
                  </pic:spPr>
                </pic:pic>
              </a:graphicData>
            </a:graphic>
          </wp:inline>
        </w:drawing>
      </w:r>
    </w:p>
    <w:p w:rsidR="00C15467" w:rsidRDefault="00414053">
      <w:pPr>
        <w:spacing w:before="68"/>
        <w:ind w:left="928" w:right="1014"/>
        <w:jc w:val="center"/>
        <w:rPr>
          <w:i/>
          <w:sz w:val="16"/>
        </w:rPr>
      </w:pPr>
      <w:r>
        <w:rPr>
          <w:i/>
          <w:color w:val="211E1F"/>
          <w:sz w:val="16"/>
        </w:rPr>
        <w:t>Obr. 4: Nastavení šířky stehenních opěrek</w:t>
      </w:r>
    </w:p>
    <w:p w:rsidR="00C15467" w:rsidRDefault="00C15467">
      <w:pPr>
        <w:pStyle w:val="Zkladntext"/>
        <w:rPr>
          <w:i/>
          <w:sz w:val="16"/>
        </w:rPr>
      </w:pPr>
    </w:p>
    <w:p w:rsidR="00C15467" w:rsidRDefault="00C15467">
      <w:pPr>
        <w:pStyle w:val="Zkladntext"/>
        <w:rPr>
          <w:i/>
          <w:sz w:val="16"/>
        </w:rPr>
      </w:pPr>
    </w:p>
    <w:p w:rsidR="00C15467" w:rsidRDefault="00C15467">
      <w:pPr>
        <w:pStyle w:val="Zkladntext"/>
        <w:spacing w:before="9"/>
        <w:rPr>
          <w:i/>
          <w:sz w:val="15"/>
        </w:rPr>
      </w:pPr>
    </w:p>
    <w:p w:rsidR="00C15467" w:rsidRDefault="00414053">
      <w:pPr>
        <w:pStyle w:val="Zkladntext"/>
        <w:spacing w:line="292" w:lineRule="auto"/>
        <w:ind w:left="398" w:right="489"/>
        <w:jc w:val="both"/>
      </w:pPr>
      <w:r>
        <w:t>Knoflíky se nacházejí na levé a pravé straně zařízení. Fungují nezávisle. To umožňuje symetrické a asymetrické nastavení polohy těla uživatele. Pro nastavení vzdálenosti mezi stehenními opěrkami použijte dva knoflíky, které se nacházejí pod stehenními opěr</w:t>
      </w:r>
      <w:r>
        <w:t>kami (obr. 4).</w:t>
      </w:r>
    </w:p>
    <w:p w:rsidR="00C15467" w:rsidRDefault="00414053">
      <w:pPr>
        <w:pStyle w:val="Zkladntext"/>
        <w:spacing w:before="120" w:line="292" w:lineRule="auto"/>
        <w:ind w:left="398" w:right="493"/>
        <w:jc w:val="both"/>
      </w:pPr>
      <w:r>
        <w:t>Chcete-li seřídit opěrky, uvolněte čalounění ze stehenních opěrek a složte je, abyste odkryli knoflíky na spodní straně kovových opěrek.</w:t>
      </w:r>
    </w:p>
    <w:p w:rsidR="00C15467" w:rsidRDefault="00414053">
      <w:pPr>
        <w:pStyle w:val="Zkladntext"/>
        <w:spacing w:before="121" w:line="292" w:lineRule="auto"/>
        <w:ind w:left="398" w:right="485"/>
        <w:jc w:val="both"/>
      </w:pPr>
      <w:r>
        <w:t>Povolte knoflíky, abyste mohli volně nastavit požadovanou polohu stehenních opěrek. Po nastavení správné</w:t>
      </w:r>
      <w:r>
        <w:t xml:space="preserve"> polohy utáhněte knoflíky, abyste nastavenou polohu zajistili. Stehenní opěrky mohou být umístěny v úhlu vůči podélné ose zařízení, což zvyšuje možnost odtažení stehna. Poloha stehenních opěrek ovlivňuje správnou polohu kolen vůči pánvi.</w:t>
      </w:r>
    </w:p>
    <w:p w:rsidR="00C15467" w:rsidRDefault="00414053">
      <w:pPr>
        <w:pStyle w:val="Zkladntext"/>
        <w:spacing w:before="119" w:line="292" w:lineRule="auto"/>
        <w:ind w:left="398" w:right="493"/>
        <w:jc w:val="both"/>
      </w:pPr>
      <w:r>
        <w:t>Knoflíky se nacház</w:t>
      </w:r>
      <w:r>
        <w:t>ejí na pravé a levé straně zařízení. Fungují nezávisle. Umožňují symetrické a asymetrické nastavení polohy těla uživatele.</w:t>
      </w:r>
    </w:p>
    <w:p w:rsidR="00C15467" w:rsidRDefault="00414053">
      <w:pPr>
        <w:pStyle w:val="Nadpis2"/>
        <w:numPr>
          <w:ilvl w:val="2"/>
          <w:numId w:val="9"/>
        </w:numPr>
        <w:tabs>
          <w:tab w:val="left" w:pos="1393"/>
        </w:tabs>
        <w:spacing w:before="74"/>
        <w:ind w:left="1392" w:hanging="711"/>
        <w:jc w:val="both"/>
      </w:pPr>
      <w:bookmarkStart w:id="8" w:name="_bookmark8"/>
      <w:bookmarkEnd w:id="8"/>
      <w:r>
        <w:rPr>
          <w:color w:val="0094DA"/>
        </w:rPr>
        <w:t>Sejmutí pánevních opěrek</w:t>
      </w:r>
    </w:p>
    <w:p w:rsidR="00C15467" w:rsidRDefault="00414053">
      <w:pPr>
        <w:pStyle w:val="Zkladntext"/>
        <w:spacing w:before="8"/>
        <w:rPr>
          <w:b/>
          <w:sz w:val="28"/>
        </w:rPr>
      </w:pPr>
      <w:r>
        <w:rPr>
          <w:noProof/>
        </w:rPr>
        <w:drawing>
          <wp:anchor distT="0" distB="0" distL="0" distR="0" simplePos="0" relativeHeight="251620864" behindDoc="0" locked="0" layoutInCell="1" allowOverlap="1">
            <wp:simplePos x="0" y="0"/>
            <wp:positionH relativeFrom="page">
              <wp:posOffset>893077</wp:posOffset>
            </wp:positionH>
            <wp:positionV relativeFrom="paragraph">
              <wp:posOffset>247456</wp:posOffset>
            </wp:positionV>
            <wp:extent cx="5809201" cy="2229707"/>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0" cstate="print"/>
                    <a:stretch>
                      <a:fillRect/>
                    </a:stretch>
                  </pic:blipFill>
                  <pic:spPr>
                    <a:xfrm>
                      <a:off x="0" y="0"/>
                      <a:ext cx="5809201" cy="2229707"/>
                    </a:xfrm>
                    <a:prstGeom prst="rect">
                      <a:avLst/>
                    </a:prstGeom>
                  </pic:spPr>
                </pic:pic>
              </a:graphicData>
            </a:graphic>
          </wp:anchor>
        </w:drawing>
      </w:r>
    </w:p>
    <w:p w:rsidR="00C15467" w:rsidRDefault="00414053">
      <w:pPr>
        <w:ind w:left="928" w:right="1013"/>
        <w:jc w:val="center"/>
        <w:rPr>
          <w:i/>
          <w:sz w:val="16"/>
        </w:rPr>
      </w:pPr>
      <w:r>
        <w:rPr>
          <w:i/>
          <w:color w:val="211E1F"/>
          <w:sz w:val="16"/>
        </w:rPr>
        <w:t>Obr. 5: Sejmutí pánevních opěrek</w:t>
      </w:r>
    </w:p>
    <w:p w:rsidR="00C15467" w:rsidRDefault="00C15467">
      <w:pPr>
        <w:pStyle w:val="Zkladntext"/>
        <w:spacing w:before="6"/>
        <w:rPr>
          <w:i/>
          <w:sz w:val="23"/>
        </w:rPr>
      </w:pPr>
    </w:p>
    <w:p w:rsidR="00C15467" w:rsidRDefault="00414053">
      <w:pPr>
        <w:pStyle w:val="Zkladntext"/>
        <w:spacing w:before="1" w:line="292" w:lineRule="auto"/>
        <w:ind w:left="398" w:right="484"/>
        <w:jc w:val="both"/>
      </w:pPr>
      <w:r>
        <w:t>Systém bočních opěrek pánve lze rychle namontovat nebo demontovat. Chcete-li jej sejmout, vytáhněte nastavovací čep a</w:t>
      </w:r>
      <w:r w:rsidR="00A232C8">
        <w:t> </w:t>
      </w:r>
      <w:r>
        <w:t>vytáhněte pánevní podpěry z držáku (obr. 5). Pokud chcete pánevní opěrky nasadit zpět, opět vytáhněte nastavovací čep a</w:t>
      </w:r>
      <w:r w:rsidR="00A232C8">
        <w:t> </w:t>
      </w:r>
      <w:r>
        <w:t>zatlačte podpěry d</w:t>
      </w:r>
      <w:r>
        <w:t>o držáku do požadované hloubky. Automatický upevňovací systém zajistí opěrky proti náhodnému vytažení.</w:t>
      </w:r>
    </w:p>
    <w:p w:rsidR="00C15467" w:rsidRDefault="00C15467">
      <w:pPr>
        <w:spacing w:line="292" w:lineRule="auto"/>
        <w:jc w:val="both"/>
        <w:sectPr w:rsidR="00C15467">
          <w:pgSz w:w="11900" w:h="17340"/>
          <w:pgMar w:top="1180" w:right="640" w:bottom="1200" w:left="1020" w:header="0" w:footer="971" w:gutter="0"/>
          <w:cols w:space="708"/>
        </w:sectPr>
      </w:pPr>
    </w:p>
    <w:p w:rsidR="00C15467" w:rsidRDefault="00414053">
      <w:pPr>
        <w:pStyle w:val="Nadpis2"/>
        <w:numPr>
          <w:ilvl w:val="2"/>
          <w:numId w:val="9"/>
        </w:numPr>
        <w:tabs>
          <w:tab w:val="left" w:pos="1500"/>
          <w:tab w:val="left" w:pos="1501"/>
        </w:tabs>
        <w:ind w:left="1500" w:hanging="819"/>
        <w:jc w:val="left"/>
      </w:pPr>
      <w:bookmarkStart w:id="9" w:name="_bookmark9"/>
      <w:bookmarkEnd w:id="9"/>
      <w:r>
        <w:rPr>
          <w:color w:val="0094DA"/>
        </w:rPr>
        <w:lastRenderedPageBreak/>
        <w:t>Sejmutí plastových krytů</w:t>
      </w:r>
    </w:p>
    <w:p w:rsidR="00C15467" w:rsidRDefault="00414053">
      <w:pPr>
        <w:pStyle w:val="Zkladntext"/>
        <w:spacing w:before="169" w:line="292" w:lineRule="auto"/>
        <w:ind w:left="398" w:right="448"/>
      </w:pPr>
      <w:r>
        <w:t xml:space="preserve">Před nastavením hloubky sedadla sundejte plastové kryty na obou stranách zařízení. Kryty jsou upevněny pomocí </w:t>
      </w:r>
      <w:r>
        <w:t>4 šroubů (2 na každé straně) umístěných na horním a spodním krytu (obr. 6).</w:t>
      </w:r>
    </w:p>
    <w:p w:rsidR="00C15467" w:rsidRDefault="00C15467">
      <w:pPr>
        <w:pStyle w:val="Zkladntext"/>
        <w:rPr>
          <w:sz w:val="20"/>
        </w:rPr>
      </w:pPr>
    </w:p>
    <w:p w:rsidR="00C15467" w:rsidRDefault="00414053">
      <w:pPr>
        <w:pStyle w:val="Zkladntext"/>
        <w:spacing w:before="5"/>
        <w:rPr>
          <w:sz w:val="23"/>
        </w:rPr>
      </w:pPr>
      <w:r>
        <w:rPr>
          <w:noProof/>
        </w:rPr>
        <w:drawing>
          <wp:anchor distT="0" distB="0" distL="0" distR="0" simplePos="0" relativeHeight="251621888" behindDoc="0" locked="0" layoutInCell="1" allowOverlap="1">
            <wp:simplePos x="0" y="0"/>
            <wp:positionH relativeFrom="page">
              <wp:posOffset>1468163</wp:posOffset>
            </wp:positionH>
            <wp:positionV relativeFrom="paragraph">
              <wp:posOffset>206716</wp:posOffset>
            </wp:positionV>
            <wp:extent cx="4801061" cy="2482310"/>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1" cstate="print"/>
                    <a:stretch>
                      <a:fillRect/>
                    </a:stretch>
                  </pic:blipFill>
                  <pic:spPr>
                    <a:xfrm>
                      <a:off x="0" y="0"/>
                      <a:ext cx="4801061" cy="2482310"/>
                    </a:xfrm>
                    <a:prstGeom prst="rect">
                      <a:avLst/>
                    </a:prstGeom>
                  </pic:spPr>
                </pic:pic>
              </a:graphicData>
            </a:graphic>
          </wp:anchor>
        </w:drawing>
      </w:r>
    </w:p>
    <w:p w:rsidR="00C15467" w:rsidRDefault="00414053">
      <w:pPr>
        <w:ind w:left="928" w:right="1013"/>
        <w:jc w:val="center"/>
        <w:rPr>
          <w:i/>
          <w:sz w:val="16"/>
        </w:rPr>
      </w:pPr>
      <w:r>
        <w:rPr>
          <w:i/>
          <w:color w:val="211E1F"/>
          <w:sz w:val="16"/>
        </w:rPr>
        <w:t>Obr. 6: Šrouby krytů</w:t>
      </w:r>
    </w:p>
    <w:p w:rsidR="00C15467" w:rsidRDefault="00C15467">
      <w:pPr>
        <w:pStyle w:val="Zkladntext"/>
        <w:spacing w:before="8"/>
        <w:rPr>
          <w:i/>
          <w:sz w:val="23"/>
        </w:rPr>
      </w:pPr>
    </w:p>
    <w:p w:rsidR="00C15467" w:rsidRDefault="00414053">
      <w:pPr>
        <w:pStyle w:val="Zkladntext"/>
        <w:spacing w:before="1" w:line="290" w:lineRule="auto"/>
        <w:ind w:left="398" w:right="722"/>
      </w:pPr>
      <w:r>
        <w:t>Po vyšroubování šroubů vytáhněte kryty z upevňovacích drážek (obr. 8). Abyste předešli poškození krytů, nejprve sejměte zadní kryt (vnější) a poté přední k</w:t>
      </w:r>
      <w:r>
        <w:t>ryt (vnitřní) (obr. 7).</w:t>
      </w:r>
    </w:p>
    <w:p w:rsidR="00C15467" w:rsidRDefault="00414053">
      <w:pPr>
        <w:pStyle w:val="Zkladntext"/>
        <w:spacing w:before="6"/>
        <w:rPr>
          <w:sz w:val="24"/>
        </w:rPr>
      </w:pPr>
      <w:r>
        <w:rPr>
          <w:noProof/>
        </w:rPr>
        <w:drawing>
          <wp:anchor distT="0" distB="0" distL="0" distR="0" simplePos="0" relativeHeight="251622912" behindDoc="0" locked="0" layoutInCell="1" allowOverlap="1">
            <wp:simplePos x="0" y="0"/>
            <wp:positionH relativeFrom="page">
              <wp:posOffset>1579467</wp:posOffset>
            </wp:positionH>
            <wp:positionV relativeFrom="paragraph">
              <wp:posOffset>214713</wp:posOffset>
            </wp:positionV>
            <wp:extent cx="4445204" cy="2333148"/>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2" cstate="print"/>
                    <a:stretch>
                      <a:fillRect/>
                    </a:stretch>
                  </pic:blipFill>
                  <pic:spPr>
                    <a:xfrm>
                      <a:off x="0" y="0"/>
                      <a:ext cx="4445204" cy="2333148"/>
                    </a:xfrm>
                    <a:prstGeom prst="rect">
                      <a:avLst/>
                    </a:prstGeom>
                  </pic:spPr>
                </pic:pic>
              </a:graphicData>
            </a:graphic>
          </wp:anchor>
        </w:drawing>
      </w:r>
    </w:p>
    <w:p w:rsidR="00C15467" w:rsidRDefault="00414053">
      <w:pPr>
        <w:spacing w:before="43"/>
        <w:ind w:left="928" w:right="1014"/>
        <w:jc w:val="center"/>
        <w:rPr>
          <w:i/>
          <w:sz w:val="16"/>
        </w:rPr>
      </w:pPr>
      <w:r>
        <w:rPr>
          <w:i/>
          <w:color w:val="211E1F"/>
          <w:sz w:val="16"/>
        </w:rPr>
        <w:t>Obr. 7: Pořadí odstraňování plastových krytů</w:t>
      </w:r>
    </w:p>
    <w:p w:rsidR="00C15467" w:rsidRDefault="00414053">
      <w:pPr>
        <w:pStyle w:val="Zkladntext"/>
        <w:spacing w:before="1"/>
        <w:rPr>
          <w:i/>
          <w:sz w:val="16"/>
        </w:rPr>
      </w:pPr>
      <w:r>
        <w:rPr>
          <w:noProof/>
        </w:rPr>
        <w:drawing>
          <wp:anchor distT="0" distB="0" distL="0" distR="0" simplePos="0" relativeHeight="251623936" behindDoc="0" locked="0" layoutInCell="1" allowOverlap="1">
            <wp:simplePos x="0" y="0"/>
            <wp:positionH relativeFrom="page">
              <wp:posOffset>2565334</wp:posOffset>
            </wp:positionH>
            <wp:positionV relativeFrom="paragraph">
              <wp:posOffset>149756</wp:posOffset>
            </wp:positionV>
            <wp:extent cx="2634675" cy="2007298"/>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3" cstate="print"/>
                    <a:stretch>
                      <a:fillRect/>
                    </a:stretch>
                  </pic:blipFill>
                  <pic:spPr>
                    <a:xfrm>
                      <a:off x="0" y="0"/>
                      <a:ext cx="2634675" cy="2007298"/>
                    </a:xfrm>
                    <a:prstGeom prst="rect">
                      <a:avLst/>
                    </a:prstGeom>
                  </pic:spPr>
                </pic:pic>
              </a:graphicData>
            </a:graphic>
          </wp:anchor>
        </w:drawing>
      </w:r>
    </w:p>
    <w:p w:rsidR="00C15467" w:rsidRDefault="00C15467">
      <w:pPr>
        <w:pStyle w:val="Zkladntext"/>
        <w:spacing w:before="1"/>
        <w:rPr>
          <w:i/>
          <w:sz w:val="17"/>
        </w:rPr>
      </w:pPr>
    </w:p>
    <w:p w:rsidR="00C15467" w:rsidRDefault="00414053">
      <w:pPr>
        <w:spacing w:before="1"/>
        <w:ind w:left="928" w:right="1014"/>
        <w:jc w:val="center"/>
        <w:rPr>
          <w:i/>
          <w:sz w:val="16"/>
        </w:rPr>
      </w:pPr>
      <w:r>
        <w:rPr>
          <w:i/>
          <w:color w:val="211E1F"/>
          <w:sz w:val="16"/>
        </w:rPr>
        <w:t>Obr. 8: Upevňovací drážky</w:t>
      </w:r>
    </w:p>
    <w:p w:rsidR="00C15467" w:rsidRDefault="00414053">
      <w:pPr>
        <w:pStyle w:val="Zkladntext"/>
        <w:spacing w:before="121"/>
        <w:ind w:left="928" w:right="1019"/>
        <w:jc w:val="center"/>
      </w:pPr>
      <w:r>
        <w:rPr>
          <w:color w:val="211E1F"/>
        </w:rPr>
        <w:t>Kryty namontujte stejným způsobem v opačném pořadí. Nasaďte nejprve přední kryt a poté zadní.</w:t>
      </w:r>
    </w:p>
    <w:p w:rsidR="00C15467" w:rsidRDefault="00C15467">
      <w:pPr>
        <w:jc w:val="center"/>
        <w:sectPr w:rsidR="00C15467">
          <w:pgSz w:w="11900" w:h="17340"/>
          <w:pgMar w:top="1100" w:right="640" w:bottom="1200" w:left="1020" w:header="0" w:footer="971" w:gutter="0"/>
          <w:cols w:space="708"/>
        </w:sectPr>
      </w:pPr>
    </w:p>
    <w:p w:rsidR="00C15467" w:rsidRDefault="00414053">
      <w:pPr>
        <w:pStyle w:val="Nadpis2"/>
        <w:numPr>
          <w:ilvl w:val="1"/>
          <w:numId w:val="8"/>
        </w:numPr>
        <w:tabs>
          <w:tab w:val="left" w:pos="827"/>
        </w:tabs>
        <w:ind w:hanging="429"/>
        <w:jc w:val="left"/>
      </w:pPr>
      <w:bookmarkStart w:id="10" w:name="_bookmark10"/>
      <w:bookmarkEnd w:id="10"/>
      <w:r>
        <w:rPr>
          <w:color w:val="0094DA"/>
        </w:rPr>
        <w:lastRenderedPageBreak/>
        <w:t>Nastavení hloubky</w:t>
      </w:r>
    </w:p>
    <w:p w:rsidR="00C15467" w:rsidRDefault="00414053">
      <w:pPr>
        <w:pStyle w:val="Zkladntext"/>
        <w:spacing w:before="169" w:line="292" w:lineRule="auto"/>
        <w:ind w:left="398" w:right="483"/>
        <w:jc w:val="both"/>
      </w:pPr>
      <w:r>
        <w:t>Pro nastavení hloubky sedadla použijte zajišťovací šrouby označené červenými šipkami (obr. 9). Po úplném odšroubování šroubů na obou stranách zařízení je možné změnit hloubku zařízení. Zadní část sedadla zatlačte nebo vytáhněte do požadované hloubky. Hloub</w:t>
      </w:r>
      <w:r>
        <w:t>ka sedadla musí být nastavena tak, aby osa zařízení (na obrázku označená X a Y) odpovídala anatomické ose kyčelního kloubu a kolenního kloubu. Ujistěte se, že (po nastavení požadované hloubky) jsou šrouby řádně utaženy symetricky do odpovídajících otvorů n</w:t>
      </w:r>
      <w:r>
        <w:t>a obou stranách zařízení. Pokud tak neučiníte, může dojít k poškození.</w:t>
      </w:r>
    </w:p>
    <w:p w:rsidR="00C15467" w:rsidRDefault="00414053">
      <w:pPr>
        <w:spacing w:before="72"/>
        <w:ind w:left="1817" w:right="602"/>
        <w:rPr>
          <w:b/>
          <w:sz w:val="18"/>
        </w:rPr>
      </w:pPr>
      <w:r>
        <w:rPr>
          <w:noProof/>
        </w:rPr>
        <w:drawing>
          <wp:anchor distT="0" distB="0" distL="0" distR="0" simplePos="0" relativeHeight="251650560" behindDoc="0" locked="0" layoutInCell="1" allowOverlap="1">
            <wp:simplePos x="0" y="0"/>
            <wp:positionH relativeFrom="page">
              <wp:posOffset>1144269</wp:posOffset>
            </wp:positionH>
            <wp:positionV relativeFrom="paragraph">
              <wp:posOffset>49267</wp:posOffset>
            </wp:positionV>
            <wp:extent cx="441959" cy="556259"/>
            <wp:effectExtent l="0" t="0" r="0" b="0"/>
            <wp:wrapNone/>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F1F"/>
          <w:sz w:val="18"/>
        </w:rPr>
        <w:t xml:space="preserve">Při utahování šroubů pro nastavení hloubky sedadla přidržujte zádovou opěrku. </w:t>
      </w:r>
      <w:r>
        <w:rPr>
          <w:b/>
          <w:color w:val="211E1F"/>
          <w:sz w:val="18"/>
        </w:rPr>
        <w:t>Nastavení příliš malé hloubky sedadla může způsobit tlak na kolena ve vzpřímené poloze. Nastavení příliš v</w:t>
      </w:r>
      <w:r>
        <w:rPr>
          <w:b/>
          <w:color w:val="211E1F"/>
          <w:sz w:val="18"/>
        </w:rPr>
        <w:t>elké hloubky sedadla může způsobit sklouznutí pacienta dolů a dojde k tlaku na podpaždí.</w:t>
      </w:r>
    </w:p>
    <w:p w:rsidR="00C15467" w:rsidRDefault="00C15467">
      <w:pPr>
        <w:pStyle w:val="Zkladntext"/>
        <w:rPr>
          <w:b/>
          <w:sz w:val="20"/>
        </w:rPr>
      </w:pPr>
    </w:p>
    <w:p w:rsidR="00C15467" w:rsidRDefault="00414053">
      <w:pPr>
        <w:pStyle w:val="Zkladntext"/>
        <w:spacing w:before="5"/>
        <w:rPr>
          <w:b/>
          <w:sz w:val="25"/>
        </w:rPr>
      </w:pPr>
      <w:r>
        <w:rPr>
          <w:noProof/>
        </w:rPr>
        <w:drawing>
          <wp:anchor distT="0" distB="0" distL="0" distR="0" simplePos="0" relativeHeight="251624960" behindDoc="0" locked="0" layoutInCell="1" allowOverlap="1">
            <wp:simplePos x="0" y="0"/>
            <wp:positionH relativeFrom="page">
              <wp:posOffset>1365487</wp:posOffset>
            </wp:positionH>
            <wp:positionV relativeFrom="paragraph">
              <wp:posOffset>222339</wp:posOffset>
            </wp:positionV>
            <wp:extent cx="5223406" cy="2374392"/>
            <wp:effectExtent l="0" t="0" r="0" b="0"/>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4" cstate="print"/>
                    <a:stretch>
                      <a:fillRect/>
                    </a:stretch>
                  </pic:blipFill>
                  <pic:spPr>
                    <a:xfrm>
                      <a:off x="0" y="0"/>
                      <a:ext cx="5223406" cy="2374392"/>
                    </a:xfrm>
                    <a:prstGeom prst="rect">
                      <a:avLst/>
                    </a:prstGeom>
                  </pic:spPr>
                </pic:pic>
              </a:graphicData>
            </a:graphic>
          </wp:anchor>
        </w:drawing>
      </w:r>
    </w:p>
    <w:p w:rsidR="00C15467" w:rsidRDefault="00414053">
      <w:pPr>
        <w:spacing w:before="33"/>
        <w:ind w:left="928" w:right="1015"/>
        <w:jc w:val="center"/>
        <w:rPr>
          <w:i/>
          <w:sz w:val="16"/>
        </w:rPr>
      </w:pPr>
      <w:r>
        <w:rPr>
          <w:i/>
          <w:color w:val="211E1F"/>
          <w:sz w:val="16"/>
        </w:rPr>
        <w:t>Obr. 9: Nastavení hloubky sedadla</w:t>
      </w:r>
    </w:p>
    <w:p w:rsidR="00C15467" w:rsidRDefault="00C15467">
      <w:pPr>
        <w:pStyle w:val="Zkladntext"/>
        <w:rPr>
          <w:i/>
          <w:sz w:val="20"/>
        </w:rPr>
      </w:pPr>
    </w:p>
    <w:p w:rsidR="00C15467" w:rsidRDefault="00C15467">
      <w:pPr>
        <w:pStyle w:val="Zkladntext"/>
        <w:spacing w:before="1"/>
        <w:rPr>
          <w:i/>
          <w:sz w:val="25"/>
        </w:rPr>
      </w:pPr>
    </w:p>
    <w:p w:rsidR="00C15467" w:rsidRDefault="00414053">
      <w:pPr>
        <w:pStyle w:val="Nadpis2"/>
        <w:numPr>
          <w:ilvl w:val="1"/>
          <w:numId w:val="8"/>
        </w:numPr>
        <w:tabs>
          <w:tab w:val="left" w:pos="827"/>
        </w:tabs>
        <w:spacing w:before="59"/>
        <w:ind w:hanging="429"/>
        <w:jc w:val="left"/>
      </w:pPr>
      <w:bookmarkStart w:id="11" w:name="_bookmark11"/>
      <w:bookmarkEnd w:id="11"/>
      <w:r>
        <w:rPr>
          <w:color w:val="0094DA"/>
        </w:rPr>
        <w:t>Nastavení polohy sedadla</w:t>
      </w:r>
    </w:p>
    <w:p w:rsidR="00C15467" w:rsidRDefault="00414053">
      <w:pPr>
        <w:pStyle w:val="Zkladntext"/>
        <w:spacing w:before="168" w:line="292" w:lineRule="auto"/>
        <w:ind w:left="398" w:right="484"/>
        <w:jc w:val="both"/>
      </w:pPr>
      <w:r>
        <w:t>Pro nastavení polohy sedadla použijte šroub označený červenou šipkou (obr. 10). Po uvolnění šroubu sedadlo vytáhněte nebo zasuňte do požadované hloubky. Po seřízení postavte zařízení a ujistěte se, že sedadlo nekoliduje se spodní částí středové části (páte</w:t>
      </w:r>
      <w:r>
        <w:t>ř zádové opěrky).</w:t>
      </w:r>
    </w:p>
    <w:p w:rsidR="00C15467" w:rsidRDefault="00414053">
      <w:pPr>
        <w:pStyle w:val="Zkladntext"/>
        <w:spacing w:before="1"/>
        <w:rPr>
          <w:sz w:val="10"/>
        </w:rPr>
      </w:pPr>
      <w:r>
        <w:rPr>
          <w:noProof/>
        </w:rPr>
        <w:drawing>
          <wp:anchor distT="0" distB="0" distL="0" distR="0" simplePos="0" relativeHeight="251625984" behindDoc="0" locked="0" layoutInCell="1" allowOverlap="1">
            <wp:simplePos x="0" y="0"/>
            <wp:positionH relativeFrom="page">
              <wp:posOffset>2372689</wp:posOffset>
            </wp:positionH>
            <wp:positionV relativeFrom="paragraph">
              <wp:posOffset>103397</wp:posOffset>
            </wp:positionV>
            <wp:extent cx="2914285" cy="2366295"/>
            <wp:effectExtent l="0" t="0" r="0" b="0"/>
            <wp:wrapTopAndBottom/>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5" cstate="print"/>
                    <a:stretch>
                      <a:fillRect/>
                    </a:stretch>
                  </pic:blipFill>
                  <pic:spPr>
                    <a:xfrm>
                      <a:off x="0" y="0"/>
                      <a:ext cx="2914285" cy="2366295"/>
                    </a:xfrm>
                    <a:prstGeom prst="rect">
                      <a:avLst/>
                    </a:prstGeom>
                  </pic:spPr>
                </pic:pic>
              </a:graphicData>
            </a:graphic>
          </wp:anchor>
        </w:drawing>
      </w:r>
    </w:p>
    <w:p w:rsidR="00C15467" w:rsidRDefault="00414053">
      <w:pPr>
        <w:spacing w:before="156"/>
        <w:ind w:left="928" w:right="1016"/>
        <w:jc w:val="center"/>
        <w:rPr>
          <w:i/>
          <w:sz w:val="16"/>
        </w:rPr>
      </w:pPr>
      <w:r>
        <w:rPr>
          <w:i/>
          <w:color w:val="211E1F"/>
          <w:sz w:val="16"/>
        </w:rPr>
        <w:t>Obr. 10: Nastavení polohy sedadla</w:t>
      </w:r>
    </w:p>
    <w:p w:rsidR="00C15467" w:rsidRDefault="00C15467">
      <w:pPr>
        <w:pStyle w:val="Zkladntext"/>
        <w:spacing w:before="8"/>
        <w:rPr>
          <w:i/>
          <w:sz w:val="22"/>
        </w:rPr>
      </w:pPr>
    </w:p>
    <w:p w:rsidR="00C15467" w:rsidRPr="00A232C8" w:rsidRDefault="00414053">
      <w:pPr>
        <w:spacing w:before="1" w:line="302" w:lineRule="auto"/>
        <w:ind w:left="1382" w:right="448"/>
        <w:rPr>
          <w:b/>
          <w:sz w:val="10"/>
          <w:szCs w:val="18"/>
        </w:rPr>
      </w:pPr>
      <w:r>
        <w:rPr>
          <w:noProof/>
        </w:rPr>
        <w:drawing>
          <wp:anchor distT="0" distB="0" distL="0" distR="0" simplePos="0" relativeHeight="251649536" behindDoc="0" locked="0" layoutInCell="1" allowOverlap="1">
            <wp:simplePos x="0" y="0"/>
            <wp:positionH relativeFrom="page">
              <wp:posOffset>969010</wp:posOffset>
            </wp:positionH>
            <wp:positionV relativeFrom="paragraph">
              <wp:posOffset>-122055</wp:posOffset>
            </wp:positionV>
            <wp:extent cx="441959" cy="556259"/>
            <wp:effectExtent l="0" t="0" r="0" b="0"/>
            <wp:wrapNone/>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E1F"/>
          <w:sz w:val="18"/>
        </w:rPr>
        <w:t xml:space="preserve">Nastavení polohy sedadla musí být provedeno pokaždé po nastavení jeho hloubky (viz 5.3). </w:t>
      </w:r>
      <w:r w:rsidRPr="00A232C8">
        <w:rPr>
          <w:b/>
          <w:sz w:val="18"/>
          <w:szCs w:val="18"/>
        </w:rPr>
        <w:t>Umístěním sedadla do nesprávné polohy může dojít k ohrožení pacienta nebo k poškození sedadla.</w:t>
      </w:r>
    </w:p>
    <w:p w:rsidR="00C15467" w:rsidRDefault="00C15467">
      <w:pPr>
        <w:spacing w:line="302" w:lineRule="auto"/>
        <w:rPr>
          <w:sz w:val="14"/>
        </w:rPr>
        <w:sectPr w:rsidR="00C15467">
          <w:pgSz w:w="11900" w:h="17340"/>
          <w:pgMar w:top="1100" w:right="640" w:bottom="1200" w:left="1020" w:header="0" w:footer="971" w:gutter="0"/>
          <w:cols w:space="708"/>
        </w:sectPr>
      </w:pPr>
    </w:p>
    <w:p w:rsidR="00C15467" w:rsidRDefault="00414053">
      <w:pPr>
        <w:pStyle w:val="Nadpis2"/>
        <w:numPr>
          <w:ilvl w:val="1"/>
          <w:numId w:val="8"/>
        </w:numPr>
        <w:tabs>
          <w:tab w:val="left" w:pos="1479"/>
        </w:tabs>
        <w:spacing w:before="30"/>
        <w:ind w:left="1478" w:hanging="361"/>
        <w:jc w:val="left"/>
      </w:pPr>
      <w:bookmarkStart w:id="12" w:name="_bookmark12"/>
      <w:bookmarkEnd w:id="12"/>
      <w:r>
        <w:rPr>
          <w:color w:val="0094DA"/>
        </w:rPr>
        <w:lastRenderedPageBreak/>
        <w:t>Nastavení bočních opěrek</w:t>
      </w:r>
    </w:p>
    <w:p w:rsidR="00C15467" w:rsidRDefault="00414053">
      <w:pPr>
        <w:pStyle w:val="Nadpis2"/>
        <w:numPr>
          <w:ilvl w:val="2"/>
          <w:numId w:val="8"/>
        </w:numPr>
        <w:tabs>
          <w:tab w:val="left" w:pos="2198"/>
          <w:tab w:val="left" w:pos="2199"/>
        </w:tabs>
        <w:spacing w:before="118"/>
        <w:ind w:hanging="721"/>
      </w:pPr>
      <w:bookmarkStart w:id="13" w:name="_bookmark13"/>
      <w:bookmarkEnd w:id="13"/>
      <w:r>
        <w:rPr>
          <w:color w:val="0094DA"/>
        </w:rPr>
        <w:t>Nastavení šířky bočních opěrek</w:t>
      </w:r>
    </w:p>
    <w:p w:rsidR="00C15467" w:rsidRDefault="00414053">
      <w:pPr>
        <w:pStyle w:val="Zkladntext"/>
        <w:spacing w:before="168" w:line="290" w:lineRule="auto"/>
        <w:ind w:left="398" w:right="713"/>
      </w:pPr>
      <w:r>
        <w:rPr>
          <w:color w:val="211E1F"/>
        </w:rPr>
        <w:t>Chcete-li upravit šířku a výšku bočních opěrek, odšroubujte knoflík označený červenou š</w:t>
      </w:r>
      <w:r>
        <w:rPr>
          <w:color w:val="211E1F"/>
        </w:rPr>
        <w:t>ipkou na obrázku 11. Po nastavení šířky a výšky bočních podpěr utáhněte knoflík.</w:t>
      </w:r>
    </w:p>
    <w:p w:rsidR="00C15467" w:rsidRDefault="00414053">
      <w:pPr>
        <w:pStyle w:val="Zkladntext"/>
        <w:spacing w:before="3"/>
        <w:rPr>
          <w:sz w:val="8"/>
        </w:rPr>
      </w:pPr>
      <w:r>
        <w:rPr>
          <w:noProof/>
        </w:rPr>
        <w:drawing>
          <wp:anchor distT="0" distB="0" distL="0" distR="0" simplePos="0" relativeHeight="251627008" behindDoc="0" locked="0" layoutInCell="1" allowOverlap="1">
            <wp:simplePos x="0" y="0"/>
            <wp:positionH relativeFrom="page">
              <wp:posOffset>2328025</wp:posOffset>
            </wp:positionH>
            <wp:positionV relativeFrom="paragraph">
              <wp:posOffset>88887</wp:posOffset>
            </wp:positionV>
            <wp:extent cx="2979797" cy="2384869"/>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26" cstate="print"/>
                    <a:stretch>
                      <a:fillRect/>
                    </a:stretch>
                  </pic:blipFill>
                  <pic:spPr>
                    <a:xfrm>
                      <a:off x="0" y="0"/>
                      <a:ext cx="2979797" cy="2384869"/>
                    </a:xfrm>
                    <a:prstGeom prst="rect">
                      <a:avLst/>
                    </a:prstGeom>
                  </pic:spPr>
                </pic:pic>
              </a:graphicData>
            </a:graphic>
          </wp:anchor>
        </w:drawing>
      </w:r>
    </w:p>
    <w:p w:rsidR="00C15467" w:rsidRDefault="00414053">
      <w:pPr>
        <w:spacing w:before="131"/>
        <w:ind w:left="928" w:right="1019"/>
        <w:jc w:val="center"/>
        <w:rPr>
          <w:i/>
          <w:sz w:val="16"/>
        </w:rPr>
      </w:pPr>
      <w:r>
        <w:rPr>
          <w:i/>
          <w:color w:val="211E1F"/>
          <w:sz w:val="16"/>
        </w:rPr>
        <w:t>Obr. 11: Nastavení šířky a výšky bočních opěrek</w:t>
      </w:r>
    </w:p>
    <w:p w:rsidR="00C15467" w:rsidRDefault="00C15467">
      <w:pPr>
        <w:pStyle w:val="Zkladntext"/>
        <w:spacing w:before="3"/>
        <w:rPr>
          <w:i/>
          <w:sz w:val="14"/>
        </w:rPr>
      </w:pPr>
    </w:p>
    <w:p w:rsidR="00C15467" w:rsidRDefault="00414053">
      <w:pPr>
        <w:ind w:left="586"/>
        <w:rPr>
          <w:b/>
          <w:sz w:val="18"/>
        </w:rPr>
      </w:pPr>
      <w:r>
        <w:rPr>
          <w:b/>
          <w:color w:val="211E1F"/>
          <w:sz w:val="18"/>
        </w:rPr>
        <w:t>Pečlivě zkontrolujte, zda je nastavení zcela správné, tj.:</w:t>
      </w:r>
    </w:p>
    <w:p w:rsidR="00C15467" w:rsidRDefault="00A232C8">
      <w:pPr>
        <w:pStyle w:val="Zkladntext"/>
        <w:spacing w:before="1"/>
        <w:rPr>
          <w:b/>
          <w:sz w:val="26"/>
        </w:rPr>
      </w:pPr>
      <w:r>
        <w:rPr>
          <w:noProof/>
        </w:rPr>
        <w:drawing>
          <wp:anchor distT="0" distB="0" distL="0" distR="0" simplePos="0" relativeHeight="251648512" behindDoc="0" locked="0" layoutInCell="1" allowOverlap="1">
            <wp:simplePos x="0" y="0"/>
            <wp:positionH relativeFrom="page">
              <wp:posOffset>990600</wp:posOffset>
            </wp:positionH>
            <wp:positionV relativeFrom="paragraph">
              <wp:posOffset>173778</wp:posOffset>
            </wp:positionV>
            <wp:extent cx="441325" cy="556260"/>
            <wp:effectExtent l="0" t="0" r="0" b="0"/>
            <wp:wrapNone/>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5" cstate="print"/>
                    <a:stretch>
                      <a:fillRect/>
                    </a:stretch>
                  </pic:blipFill>
                  <pic:spPr>
                    <a:xfrm>
                      <a:off x="0" y="0"/>
                      <a:ext cx="441325" cy="556260"/>
                    </a:xfrm>
                    <a:prstGeom prst="rect">
                      <a:avLst/>
                    </a:prstGeom>
                  </pic:spPr>
                </pic:pic>
              </a:graphicData>
            </a:graphic>
          </wp:anchor>
        </w:drawing>
      </w:r>
    </w:p>
    <w:p w:rsidR="00C15467" w:rsidRDefault="00414053">
      <w:pPr>
        <w:pStyle w:val="Odstavecseseznamem"/>
        <w:numPr>
          <w:ilvl w:val="0"/>
          <w:numId w:val="7"/>
        </w:numPr>
        <w:tabs>
          <w:tab w:val="left" w:pos="1676"/>
        </w:tabs>
        <w:spacing w:before="0"/>
        <w:rPr>
          <w:b/>
          <w:sz w:val="18"/>
        </w:rPr>
      </w:pPr>
      <w:r>
        <w:rPr>
          <w:b/>
          <w:color w:val="211E1F"/>
          <w:sz w:val="18"/>
        </w:rPr>
        <w:t>Žádná část zařízení nevyvíjí příliš velký tlak na žádné části t</w:t>
      </w:r>
      <w:r>
        <w:rPr>
          <w:b/>
          <w:color w:val="211E1F"/>
          <w:sz w:val="18"/>
        </w:rPr>
        <w:t>ěla uživatele.</w:t>
      </w:r>
    </w:p>
    <w:p w:rsidR="00C15467" w:rsidRDefault="00414053">
      <w:pPr>
        <w:pStyle w:val="Odstavecseseznamem"/>
        <w:numPr>
          <w:ilvl w:val="0"/>
          <w:numId w:val="7"/>
        </w:numPr>
        <w:tabs>
          <w:tab w:val="left" w:pos="1676"/>
        </w:tabs>
        <w:spacing w:before="45"/>
        <w:rPr>
          <w:b/>
          <w:sz w:val="18"/>
        </w:rPr>
      </w:pPr>
      <w:r>
        <w:rPr>
          <w:b/>
          <w:color w:val="211E1F"/>
          <w:sz w:val="18"/>
        </w:rPr>
        <w:t>Mezi uživatelem a zařízením není příliš mnoho prostoru.</w:t>
      </w:r>
    </w:p>
    <w:p w:rsidR="00C15467" w:rsidRDefault="00414053">
      <w:pPr>
        <w:pStyle w:val="Odstavecseseznamem"/>
        <w:numPr>
          <w:ilvl w:val="0"/>
          <w:numId w:val="7"/>
        </w:numPr>
        <w:tabs>
          <w:tab w:val="left" w:pos="1676"/>
        </w:tabs>
        <w:rPr>
          <w:b/>
          <w:sz w:val="18"/>
        </w:rPr>
      </w:pPr>
      <w:r>
        <w:rPr>
          <w:b/>
          <w:color w:val="211E1F"/>
          <w:sz w:val="18"/>
        </w:rPr>
        <w:t>Po nastavení systému pro uživatele byly všechny šrouby a nastavovací knoflíky řádně dotaženy.</w:t>
      </w:r>
    </w:p>
    <w:p w:rsidR="00C15467" w:rsidRDefault="00C15467">
      <w:pPr>
        <w:pStyle w:val="Zkladntext"/>
        <w:spacing w:before="10"/>
        <w:rPr>
          <w:b/>
          <w:sz w:val="19"/>
        </w:rPr>
      </w:pPr>
    </w:p>
    <w:p w:rsidR="00C15467" w:rsidRDefault="00414053">
      <w:pPr>
        <w:pStyle w:val="Nadpis2"/>
        <w:numPr>
          <w:ilvl w:val="2"/>
          <w:numId w:val="8"/>
        </w:numPr>
        <w:tabs>
          <w:tab w:val="left" w:pos="2196"/>
          <w:tab w:val="left" w:pos="2197"/>
        </w:tabs>
        <w:spacing w:before="0"/>
        <w:ind w:left="2196" w:hanging="721"/>
      </w:pPr>
      <w:bookmarkStart w:id="14" w:name="_bookmark14"/>
      <w:bookmarkEnd w:id="14"/>
      <w:r>
        <w:rPr>
          <w:color w:val="0094DA"/>
        </w:rPr>
        <w:t>Demontáž bočních opěrek</w:t>
      </w:r>
    </w:p>
    <w:p w:rsidR="00C15467" w:rsidRDefault="00414053">
      <w:pPr>
        <w:pStyle w:val="Zkladntext"/>
        <w:spacing w:before="168"/>
        <w:ind w:left="398"/>
      </w:pPr>
      <w:r>
        <w:t>Systém bočních opěrek umožňuje snadnou montáž a demontáž:</w:t>
      </w:r>
    </w:p>
    <w:p w:rsidR="00C15467" w:rsidRDefault="00414053">
      <w:pPr>
        <w:pStyle w:val="Zkladntext"/>
        <w:spacing w:before="49" w:line="292" w:lineRule="auto"/>
        <w:ind w:left="398" w:right="448"/>
      </w:pPr>
      <w:r>
        <w:t>Chcete-li odstranit boční opěrku, odšroubujte knoflík označený červenou šipkou a vytáhněte opěrku z držáku (obrázek 12). Pro opětovnou montáž boční opěrky nasuňte opěrku na držák do požadované hloubky a poté utáhněte knoflík.</w:t>
      </w:r>
    </w:p>
    <w:p w:rsidR="00C15467" w:rsidRDefault="00414053">
      <w:pPr>
        <w:pStyle w:val="Zkladntext"/>
        <w:spacing w:before="9"/>
        <w:rPr>
          <w:sz w:val="19"/>
        </w:rPr>
      </w:pPr>
      <w:r>
        <w:rPr>
          <w:noProof/>
        </w:rPr>
        <w:drawing>
          <wp:anchor distT="0" distB="0" distL="0" distR="0" simplePos="0" relativeHeight="251628032" behindDoc="0" locked="0" layoutInCell="1" allowOverlap="1">
            <wp:simplePos x="0" y="0"/>
            <wp:positionH relativeFrom="page">
              <wp:posOffset>1185614</wp:posOffset>
            </wp:positionH>
            <wp:positionV relativeFrom="paragraph">
              <wp:posOffset>177880</wp:posOffset>
            </wp:positionV>
            <wp:extent cx="5099784" cy="2380488"/>
            <wp:effectExtent l="0" t="0" r="0" b="0"/>
            <wp:wrapTopAndBottom/>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7" cstate="print"/>
                    <a:stretch>
                      <a:fillRect/>
                    </a:stretch>
                  </pic:blipFill>
                  <pic:spPr>
                    <a:xfrm>
                      <a:off x="0" y="0"/>
                      <a:ext cx="5099784" cy="2380488"/>
                    </a:xfrm>
                    <a:prstGeom prst="rect">
                      <a:avLst/>
                    </a:prstGeom>
                  </pic:spPr>
                </pic:pic>
              </a:graphicData>
            </a:graphic>
          </wp:anchor>
        </w:drawing>
      </w:r>
    </w:p>
    <w:p w:rsidR="00C15467" w:rsidRDefault="00414053">
      <w:pPr>
        <w:ind w:left="928" w:right="1018"/>
        <w:jc w:val="center"/>
        <w:rPr>
          <w:i/>
          <w:sz w:val="16"/>
        </w:rPr>
      </w:pPr>
      <w:r>
        <w:rPr>
          <w:i/>
          <w:color w:val="211E1F"/>
          <w:sz w:val="16"/>
        </w:rPr>
        <w:t>Obr. 12: Demontáž bočních op</w:t>
      </w:r>
      <w:r>
        <w:rPr>
          <w:i/>
          <w:color w:val="211E1F"/>
          <w:sz w:val="16"/>
        </w:rPr>
        <w:t>ěrek</w:t>
      </w:r>
    </w:p>
    <w:p w:rsidR="00C15467" w:rsidRDefault="00C15467">
      <w:pPr>
        <w:jc w:val="center"/>
        <w:rPr>
          <w:sz w:val="16"/>
        </w:rPr>
        <w:sectPr w:rsidR="00C15467">
          <w:pgSz w:w="11900" w:h="17340"/>
          <w:pgMar w:top="1400" w:right="640" w:bottom="1200" w:left="1020" w:header="0" w:footer="971" w:gutter="0"/>
          <w:cols w:space="708"/>
        </w:sectPr>
      </w:pPr>
    </w:p>
    <w:p w:rsidR="00C15467" w:rsidRDefault="00414053">
      <w:pPr>
        <w:pStyle w:val="Nadpis2"/>
        <w:numPr>
          <w:ilvl w:val="1"/>
          <w:numId w:val="8"/>
        </w:numPr>
        <w:tabs>
          <w:tab w:val="left" w:pos="827"/>
        </w:tabs>
        <w:ind w:hanging="429"/>
        <w:jc w:val="left"/>
      </w:pPr>
      <w:bookmarkStart w:id="15" w:name="_bookmark15"/>
      <w:bookmarkEnd w:id="15"/>
      <w:r>
        <w:rPr>
          <w:color w:val="0094DA"/>
        </w:rPr>
        <w:lastRenderedPageBreak/>
        <w:t>Nastavení loketních opěrek</w:t>
      </w:r>
    </w:p>
    <w:p w:rsidR="00C15467" w:rsidRDefault="00414053">
      <w:pPr>
        <w:pStyle w:val="Zkladntext"/>
        <w:spacing w:before="169" w:line="292" w:lineRule="auto"/>
        <w:ind w:left="398" w:right="489"/>
        <w:jc w:val="both"/>
      </w:pPr>
      <w:r>
        <w:rPr>
          <w:color w:val="211E1F"/>
        </w:rPr>
        <w:t>Systém loketních opěrek umožňuje plynulé nastavení úhlu, výšky a rozpětí loketních opěrek. Chcete-li změnit úhel loketní opěrky, povolte zajišťovací knoflíky (obr. 13) a poté, po nastavení požadovaného úhlu</w:t>
      </w:r>
      <w:r>
        <w:rPr>
          <w:color w:val="211E1F"/>
        </w:rPr>
        <w:t>, zajistěte mechanismus loketní opěrky utažením.</w:t>
      </w:r>
    </w:p>
    <w:p w:rsidR="00C15467" w:rsidRDefault="00C15467">
      <w:pPr>
        <w:pStyle w:val="Zkladntext"/>
        <w:rPr>
          <w:sz w:val="20"/>
        </w:rPr>
      </w:pPr>
    </w:p>
    <w:p w:rsidR="00C15467" w:rsidRDefault="00414053">
      <w:pPr>
        <w:pStyle w:val="Zkladntext"/>
        <w:spacing w:before="3"/>
        <w:rPr>
          <w:sz w:val="10"/>
        </w:rPr>
      </w:pPr>
      <w:r>
        <w:rPr>
          <w:noProof/>
        </w:rPr>
        <w:drawing>
          <wp:anchor distT="0" distB="0" distL="0" distR="0" simplePos="0" relativeHeight="251629056" behindDoc="0" locked="0" layoutInCell="1" allowOverlap="1">
            <wp:simplePos x="0" y="0"/>
            <wp:positionH relativeFrom="page">
              <wp:posOffset>1085239</wp:posOffset>
            </wp:positionH>
            <wp:positionV relativeFrom="paragraph">
              <wp:posOffset>104469</wp:posOffset>
            </wp:positionV>
            <wp:extent cx="5613702" cy="2811779"/>
            <wp:effectExtent l="0" t="0" r="0" b="0"/>
            <wp:wrapTopAndBottom/>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8" cstate="print"/>
                    <a:stretch>
                      <a:fillRect/>
                    </a:stretch>
                  </pic:blipFill>
                  <pic:spPr>
                    <a:xfrm>
                      <a:off x="0" y="0"/>
                      <a:ext cx="5613702" cy="2811779"/>
                    </a:xfrm>
                    <a:prstGeom prst="rect">
                      <a:avLst/>
                    </a:prstGeom>
                  </pic:spPr>
                </pic:pic>
              </a:graphicData>
            </a:graphic>
          </wp:anchor>
        </w:drawing>
      </w:r>
    </w:p>
    <w:p w:rsidR="00C15467" w:rsidRDefault="00C15467">
      <w:pPr>
        <w:pStyle w:val="Zkladntext"/>
      </w:pPr>
    </w:p>
    <w:p w:rsidR="00C15467" w:rsidRDefault="00C15467">
      <w:pPr>
        <w:pStyle w:val="Zkladntext"/>
        <w:spacing w:before="7"/>
        <w:rPr>
          <w:sz w:val="13"/>
        </w:rPr>
      </w:pPr>
    </w:p>
    <w:p w:rsidR="00C15467" w:rsidRDefault="00414053">
      <w:pPr>
        <w:ind w:left="928" w:right="1016"/>
        <w:jc w:val="center"/>
        <w:rPr>
          <w:i/>
          <w:sz w:val="16"/>
        </w:rPr>
      </w:pPr>
      <w:r>
        <w:rPr>
          <w:i/>
          <w:color w:val="211E1F"/>
          <w:sz w:val="16"/>
        </w:rPr>
        <w:t>Obr. 13: Nastavení úhlu loketní opěrky</w:t>
      </w:r>
    </w:p>
    <w:p w:rsidR="00C15467" w:rsidRDefault="00C15467">
      <w:pPr>
        <w:pStyle w:val="Zkladntext"/>
        <w:spacing w:before="7"/>
        <w:rPr>
          <w:i/>
          <w:sz w:val="13"/>
        </w:rPr>
      </w:pPr>
    </w:p>
    <w:p w:rsidR="00C15467" w:rsidRDefault="00414053">
      <w:pPr>
        <w:pStyle w:val="Zkladntext"/>
        <w:spacing w:line="290" w:lineRule="auto"/>
        <w:ind w:left="398" w:right="483"/>
        <w:jc w:val="both"/>
      </w:pPr>
      <w:r>
        <w:rPr>
          <w:color w:val="211E1F"/>
        </w:rPr>
        <w:t xml:space="preserve">Rozteč loketních opěrek se nastavuje prohozením loketních opěrek. </w:t>
      </w:r>
      <w:r>
        <w:rPr>
          <w:color w:val="211E1F"/>
        </w:rPr>
        <w:t>Chcete-li je prohodit na opačné strany, vytáhněte nastavovací čepy zajišťující loketní opěrky, vytáhněte loketní opěrky z kotvicích míst a prohoďte je.</w:t>
      </w:r>
    </w:p>
    <w:p w:rsidR="00C15467" w:rsidRDefault="00C15467">
      <w:pPr>
        <w:pStyle w:val="Zkladntext"/>
      </w:pPr>
    </w:p>
    <w:p w:rsidR="00C15467" w:rsidRDefault="00414053">
      <w:pPr>
        <w:pStyle w:val="Nadpis2"/>
        <w:numPr>
          <w:ilvl w:val="2"/>
          <w:numId w:val="8"/>
        </w:numPr>
        <w:tabs>
          <w:tab w:val="left" w:pos="1392"/>
          <w:tab w:val="left" w:pos="1393"/>
        </w:tabs>
        <w:spacing w:before="151"/>
        <w:ind w:left="1392" w:hanging="711"/>
      </w:pPr>
      <w:bookmarkStart w:id="16" w:name="_bookmark16"/>
      <w:bookmarkEnd w:id="16"/>
      <w:r>
        <w:rPr>
          <w:color w:val="0094DA"/>
        </w:rPr>
        <w:t>Demontáž loketních opěrek</w:t>
      </w:r>
    </w:p>
    <w:p w:rsidR="00C15467" w:rsidRDefault="00414053">
      <w:pPr>
        <w:pStyle w:val="Zkladntext"/>
        <w:spacing w:before="166" w:line="292" w:lineRule="auto"/>
        <w:ind w:left="398" w:right="491"/>
        <w:jc w:val="both"/>
      </w:pPr>
      <w:r>
        <w:t>Demontáž loketních opěrek je možná odšroubováním zajišťujících knoflíků označ</w:t>
      </w:r>
      <w:r>
        <w:t>ených červenou šipkou (obrázek 14). Chcete-li opět nainstalovat loketní opěrky, zasuňte je zpět do drážky a utáhněte zajišťovací knoflíky.</w:t>
      </w:r>
    </w:p>
    <w:p w:rsidR="00C15467" w:rsidRDefault="00414053">
      <w:pPr>
        <w:pStyle w:val="Zkladntext"/>
        <w:spacing w:before="1"/>
        <w:rPr>
          <w:sz w:val="12"/>
        </w:rPr>
      </w:pPr>
      <w:r>
        <w:rPr>
          <w:noProof/>
        </w:rPr>
        <w:drawing>
          <wp:anchor distT="0" distB="0" distL="0" distR="0" simplePos="0" relativeHeight="251630080" behindDoc="0" locked="0" layoutInCell="1" allowOverlap="1">
            <wp:simplePos x="0" y="0"/>
            <wp:positionH relativeFrom="page">
              <wp:posOffset>2216508</wp:posOffset>
            </wp:positionH>
            <wp:positionV relativeFrom="paragraph">
              <wp:posOffset>118643</wp:posOffset>
            </wp:positionV>
            <wp:extent cx="3325156" cy="2798064"/>
            <wp:effectExtent l="0" t="0" r="0" b="0"/>
            <wp:wrapTopAndBottom/>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9" cstate="print"/>
                    <a:stretch>
                      <a:fillRect/>
                    </a:stretch>
                  </pic:blipFill>
                  <pic:spPr>
                    <a:xfrm>
                      <a:off x="0" y="0"/>
                      <a:ext cx="3325156" cy="2798064"/>
                    </a:xfrm>
                    <a:prstGeom prst="rect">
                      <a:avLst/>
                    </a:prstGeom>
                  </pic:spPr>
                </pic:pic>
              </a:graphicData>
            </a:graphic>
          </wp:anchor>
        </w:drawing>
      </w:r>
    </w:p>
    <w:p w:rsidR="00C15467" w:rsidRDefault="00414053">
      <w:pPr>
        <w:spacing w:before="106"/>
        <w:ind w:left="928" w:right="1015"/>
        <w:jc w:val="center"/>
        <w:rPr>
          <w:i/>
          <w:sz w:val="16"/>
        </w:rPr>
      </w:pPr>
      <w:r>
        <w:rPr>
          <w:i/>
          <w:color w:val="211E1F"/>
          <w:sz w:val="16"/>
        </w:rPr>
        <w:t>Obr. 14: Demontáž loketních opěrek</w:t>
      </w:r>
    </w:p>
    <w:p w:rsidR="00C15467" w:rsidRDefault="00C15467">
      <w:pPr>
        <w:jc w:val="center"/>
        <w:rPr>
          <w:sz w:val="16"/>
        </w:rPr>
        <w:sectPr w:rsidR="00C15467">
          <w:pgSz w:w="11900" w:h="17340"/>
          <w:pgMar w:top="1100" w:right="640" w:bottom="1200" w:left="1020" w:header="0" w:footer="971" w:gutter="0"/>
          <w:cols w:space="708"/>
        </w:sectPr>
      </w:pPr>
    </w:p>
    <w:p w:rsidR="00C15467" w:rsidRDefault="00414053">
      <w:pPr>
        <w:pStyle w:val="Nadpis2"/>
        <w:numPr>
          <w:ilvl w:val="1"/>
          <w:numId w:val="8"/>
        </w:numPr>
        <w:tabs>
          <w:tab w:val="left" w:pos="827"/>
        </w:tabs>
        <w:ind w:hanging="429"/>
        <w:jc w:val="left"/>
      </w:pPr>
      <w:bookmarkStart w:id="17" w:name="_bookmark17"/>
      <w:bookmarkEnd w:id="17"/>
      <w:r>
        <w:rPr>
          <w:color w:val="0094DA"/>
        </w:rPr>
        <w:lastRenderedPageBreak/>
        <w:t>Nastavení opěrky nohou</w:t>
      </w:r>
    </w:p>
    <w:p w:rsidR="00C15467" w:rsidRDefault="00414053">
      <w:pPr>
        <w:pStyle w:val="Zkladntext"/>
        <w:spacing w:before="114"/>
        <w:ind w:left="398"/>
      </w:pPr>
      <w:r>
        <w:rPr>
          <w:color w:val="211F1F"/>
        </w:rPr>
        <w:t>Opěrka nohou se používá k podepření noh</w:t>
      </w:r>
      <w:r>
        <w:rPr>
          <w:color w:val="211F1F"/>
        </w:rPr>
        <w:t>ou při sezení, ležení a během naklápění. Nastavení opěrky nohou:</w:t>
      </w:r>
    </w:p>
    <w:p w:rsidR="00C15467" w:rsidRDefault="00414053">
      <w:pPr>
        <w:pStyle w:val="Odstavecseseznamem"/>
        <w:numPr>
          <w:ilvl w:val="0"/>
          <w:numId w:val="6"/>
        </w:numPr>
        <w:tabs>
          <w:tab w:val="left" w:pos="495"/>
        </w:tabs>
        <w:spacing w:before="106"/>
        <w:ind w:left="494" w:hanging="97"/>
        <w:rPr>
          <w:color w:val="211F1F"/>
          <w:sz w:val="18"/>
        </w:rPr>
      </w:pPr>
      <w:r>
        <w:rPr>
          <w:color w:val="211F1F"/>
          <w:sz w:val="18"/>
        </w:rPr>
        <w:t>výška,</w:t>
      </w:r>
    </w:p>
    <w:p w:rsidR="00C15467" w:rsidRDefault="00414053">
      <w:pPr>
        <w:pStyle w:val="Odstavecseseznamem"/>
        <w:numPr>
          <w:ilvl w:val="0"/>
          <w:numId w:val="6"/>
        </w:numPr>
        <w:tabs>
          <w:tab w:val="left" w:pos="495"/>
        </w:tabs>
        <w:spacing w:before="110"/>
        <w:ind w:left="494" w:hanging="97"/>
        <w:rPr>
          <w:color w:val="211F1F"/>
          <w:sz w:val="18"/>
        </w:rPr>
      </w:pPr>
      <w:r>
        <w:rPr>
          <w:color w:val="211F1F"/>
          <w:sz w:val="18"/>
        </w:rPr>
        <w:t>úhlové polohování stupaček.</w:t>
      </w:r>
    </w:p>
    <w:p w:rsidR="00C15467" w:rsidRDefault="00414053">
      <w:pPr>
        <w:pStyle w:val="Nadpis2"/>
        <w:numPr>
          <w:ilvl w:val="2"/>
          <w:numId w:val="8"/>
        </w:numPr>
        <w:tabs>
          <w:tab w:val="left" w:pos="1500"/>
          <w:tab w:val="left" w:pos="1501"/>
        </w:tabs>
        <w:spacing w:before="114"/>
        <w:ind w:left="1500" w:hanging="819"/>
      </w:pPr>
      <w:r>
        <w:rPr>
          <w:noProof/>
        </w:rPr>
        <w:drawing>
          <wp:anchor distT="0" distB="0" distL="0" distR="0" simplePos="0" relativeHeight="251652608" behindDoc="0" locked="0" layoutInCell="1" allowOverlap="1">
            <wp:simplePos x="0" y="0"/>
            <wp:positionH relativeFrom="page">
              <wp:posOffset>948055</wp:posOffset>
            </wp:positionH>
            <wp:positionV relativeFrom="paragraph">
              <wp:posOffset>267353</wp:posOffset>
            </wp:positionV>
            <wp:extent cx="441959" cy="556259"/>
            <wp:effectExtent l="0" t="0" r="0" b="0"/>
            <wp:wrapNone/>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jpeg"/>
                    <pic:cNvPicPr/>
                  </pic:nvPicPr>
                  <pic:blipFill>
                    <a:blip r:embed="rId15" cstate="print"/>
                    <a:stretch>
                      <a:fillRect/>
                    </a:stretch>
                  </pic:blipFill>
                  <pic:spPr>
                    <a:xfrm>
                      <a:off x="0" y="0"/>
                      <a:ext cx="441959" cy="556259"/>
                    </a:xfrm>
                    <a:prstGeom prst="rect">
                      <a:avLst/>
                    </a:prstGeom>
                  </pic:spPr>
                </pic:pic>
              </a:graphicData>
            </a:graphic>
          </wp:anchor>
        </w:drawing>
      </w:r>
      <w:bookmarkStart w:id="18" w:name="_bookmark18"/>
      <w:bookmarkEnd w:id="18"/>
      <w:r>
        <w:rPr>
          <w:color w:val="0094DA"/>
        </w:rPr>
        <w:t>Nastavení výšky opěrky nohou</w:t>
      </w:r>
    </w:p>
    <w:p w:rsidR="00C15467" w:rsidRDefault="00414053">
      <w:pPr>
        <w:spacing w:before="175" w:line="302" w:lineRule="auto"/>
        <w:ind w:left="1392" w:right="487"/>
        <w:rPr>
          <w:b/>
          <w:sz w:val="18"/>
        </w:rPr>
      </w:pPr>
      <w:r>
        <w:rPr>
          <w:b/>
          <w:color w:val="211E1F"/>
          <w:sz w:val="18"/>
        </w:rPr>
        <w:t>Nesprávně dotažené knoflíky a šrouby mohou způsobit pohyb opěrky nohou ve vzpřímené poloze, což může vést ke zranění pacienta nebo poškození zařízení.</w:t>
      </w:r>
    </w:p>
    <w:p w:rsidR="00C15467" w:rsidRDefault="00C15467">
      <w:pPr>
        <w:pStyle w:val="Zkladntext"/>
        <w:rPr>
          <w:b/>
        </w:rPr>
      </w:pPr>
    </w:p>
    <w:p w:rsidR="00C15467" w:rsidRDefault="00414053">
      <w:pPr>
        <w:pStyle w:val="Zkladntext"/>
        <w:spacing w:before="124" w:after="17" w:line="292" w:lineRule="auto"/>
        <w:ind w:left="398" w:right="483"/>
        <w:jc w:val="both"/>
      </w:pPr>
      <w:r>
        <w:rPr>
          <w:color w:val="211E1F"/>
        </w:rPr>
        <w:t>Knoflíkem označeným červenou šipkou na obrázku 15 nastavte výšku opěrky nohou. Jsou zde dvě varianty reg</w:t>
      </w:r>
      <w:r>
        <w:rPr>
          <w:color w:val="211E1F"/>
        </w:rPr>
        <w:t xml:space="preserve">ulace. První varianta (obrázek v modrém rámečku) má knoflíky na přední straně zařízení, zatímco u druhé varianty (obrázek v červeném rámečku) má knoflíky na stranách zařízení. </w:t>
      </w:r>
      <w:r>
        <w:rPr>
          <w:color w:val="211F1F"/>
        </w:rPr>
        <w:t>Chcete-li změnit výšku, musíte nejprve uvolnit knoflík a poté opěrku nohou nasta</w:t>
      </w:r>
      <w:r>
        <w:rPr>
          <w:color w:val="211F1F"/>
        </w:rPr>
        <w:t>vte nahoru nebo dolů. Po uvedení do požadované polohy je třeba knoflíky řádně dotáhnout. Opěrky nohou lze nastavit individuálně, což umožňuje jejich nastavení pro různé délky dolních končetin.  Na vnějších plochách nastavovacích částí je stupnice, která po</w:t>
      </w:r>
      <w:r>
        <w:rPr>
          <w:color w:val="211F1F"/>
        </w:rPr>
        <w:t>máhá jejich správnému nastavení.</w:t>
      </w:r>
    </w:p>
    <w:p w:rsidR="00C15467" w:rsidRDefault="00414053">
      <w:pPr>
        <w:pStyle w:val="Zkladntext"/>
        <w:ind w:left="403"/>
        <w:rPr>
          <w:sz w:val="20"/>
        </w:rPr>
      </w:pPr>
      <w:r>
        <w:rPr>
          <w:noProof/>
          <w:sz w:val="20"/>
        </w:rPr>
        <w:drawing>
          <wp:inline distT="0" distB="0" distL="0" distR="0">
            <wp:extent cx="5981211" cy="1958339"/>
            <wp:effectExtent l="0" t="0" r="0" b="0"/>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30" cstate="print"/>
                    <a:stretch>
                      <a:fillRect/>
                    </a:stretch>
                  </pic:blipFill>
                  <pic:spPr>
                    <a:xfrm>
                      <a:off x="0" y="0"/>
                      <a:ext cx="5981211" cy="1958339"/>
                    </a:xfrm>
                    <a:prstGeom prst="rect">
                      <a:avLst/>
                    </a:prstGeom>
                  </pic:spPr>
                </pic:pic>
              </a:graphicData>
            </a:graphic>
          </wp:inline>
        </w:drawing>
      </w:r>
    </w:p>
    <w:p w:rsidR="00C15467" w:rsidRDefault="00414053">
      <w:pPr>
        <w:spacing w:before="102"/>
        <w:ind w:left="928" w:right="1018"/>
        <w:jc w:val="center"/>
        <w:rPr>
          <w:i/>
          <w:sz w:val="16"/>
        </w:rPr>
      </w:pPr>
      <w:r>
        <w:rPr>
          <w:i/>
          <w:color w:val="211E1F"/>
          <w:sz w:val="16"/>
        </w:rPr>
        <w:t>Obr. 15: Nastavení výšky nožní opěrky</w:t>
      </w:r>
    </w:p>
    <w:p w:rsidR="00C15467" w:rsidRDefault="00C15467">
      <w:pPr>
        <w:pStyle w:val="Zkladntext"/>
        <w:rPr>
          <w:i/>
          <w:sz w:val="16"/>
        </w:rPr>
      </w:pPr>
    </w:p>
    <w:p w:rsidR="00C15467" w:rsidRDefault="00414053">
      <w:pPr>
        <w:pStyle w:val="Zkladntext"/>
        <w:ind w:left="5571" w:right="448" w:hanging="3412"/>
      </w:pPr>
      <w:r>
        <w:t>- Upravte opěrku nohou podle stupnice, která se nachází na vnější straně opěrky nohou</w:t>
      </w:r>
    </w:p>
    <w:p w:rsidR="00C15467" w:rsidRDefault="00C15467">
      <w:pPr>
        <w:pStyle w:val="Zkladntext"/>
      </w:pPr>
    </w:p>
    <w:p w:rsidR="00C15467" w:rsidRDefault="00C15467">
      <w:pPr>
        <w:pStyle w:val="Zkladntext"/>
      </w:pPr>
    </w:p>
    <w:p w:rsidR="00C15467" w:rsidRDefault="00C15467">
      <w:pPr>
        <w:pStyle w:val="Zkladntext"/>
      </w:pPr>
    </w:p>
    <w:p w:rsidR="00C15467" w:rsidRDefault="00414053">
      <w:pPr>
        <w:spacing w:before="121" w:line="278" w:lineRule="auto"/>
        <w:ind w:left="1442" w:right="767"/>
        <w:rPr>
          <w:b/>
          <w:sz w:val="18"/>
        </w:rPr>
      </w:pPr>
      <w:r>
        <w:rPr>
          <w:noProof/>
        </w:rPr>
        <w:drawing>
          <wp:anchor distT="0" distB="0" distL="0" distR="0" simplePos="0" relativeHeight="251651584" behindDoc="0" locked="0" layoutInCell="1" allowOverlap="1">
            <wp:simplePos x="0" y="0"/>
            <wp:positionH relativeFrom="page">
              <wp:posOffset>1007110</wp:posOffset>
            </wp:positionH>
            <wp:positionV relativeFrom="paragraph">
              <wp:posOffset>-25154</wp:posOffset>
            </wp:positionV>
            <wp:extent cx="441959" cy="556260"/>
            <wp:effectExtent l="0" t="0" r="0" b="0"/>
            <wp:wrapNone/>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31" cstate="print"/>
                    <a:stretch>
                      <a:fillRect/>
                    </a:stretch>
                  </pic:blipFill>
                  <pic:spPr>
                    <a:xfrm>
                      <a:off x="0" y="0"/>
                      <a:ext cx="441959" cy="556260"/>
                    </a:xfrm>
                    <a:prstGeom prst="rect">
                      <a:avLst/>
                    </a:prstGeom>
                  </pic:spPr>
                </pic:pic>
              </a:graphicData>
            </a:graphic>
          </wp:anchor>
        </w:drawing>
      </w:r>
      <w:r>
        <w:rPr>
          <w:b/>
          <w:bCs/>
          <w:color w:val="211E1F"/>
          <w:sz w:val="18"/>
        </w:rPr>
        <w:t>Při vytahování opěrky nohou nepřekračujte stupnici nad hodnotu MAX.</w:t>
      </w:r>
      <w:r>
        <w:rPr>
          <w:b/>
          <w:color w:val="211E1F"/>
          <w:sz w:val="18"/>
        </w:rPr>
        <w:t xml:space="preserve"> </w:t>
      </w:r>
      <w:r>
        <w:rPr>
          <w:b/>
          <w:sz w:val="18"/>
        </w:rPr>
        <w:t>Vytáhnutí opěrky nohou za značku MAX může způsobit pád a zranění nohou uživatele nebo poškození zařízení.</w:t>
      </w:r>
    </w:p>
    <w:p w:rsidR="00C15467" w:rsidRDefault="00C15467">
      <w:pPr>
        <w:pStyle w:val="Zkladntext"/>
        <w:rPr>
          <w:b/>
        </w:rPr>
      </w:pPr>
    </w:p>
    <w:p w:rsidR="00C15467" w:rsidRDefault="00C15467">
      <w:pPr>
        <w:pStyle w:val="Zkladntext"/>
        <w:spacing w:before="3"/>
        <w:rPr>
          <w:b/>
          <w:sz w:val="22"/>
        </w:rPr>
      </w:pPr>
    </w:p>
    <w:p w:rsidR="00C15467" w:rsidRDefault="00414053">
      <w:pPr>
        <w:pStyle w:val="Nadpis2"/>
        <w:numPr>
          <w:ilvl w:val="2"/>
          <w:numId w:val="8"/>
        </w:numPr>
        <w:tabs>
          <w:tab w:val="left" w:pos="1500"/>
          <w:tab w:val="left" w:pos="1501"/>
        </w:tabs>
        <w:spacing w:before="1"/>
        <w:ind w:left="1500" w:hanging="819"/>
      </w:pPr>
      <w:bookmarkStart w:id="19" w:name="_bookmark19"/>
      <w:bookmarkEnd w:id="19"/>
      <w:r>
        <w:rPr>
          <w:color w:val="0094DA"/>
        </w:rPr>
        <w:t>Nastavení úhlu a polohy stupačky</w:t>
      </w:r>
    </w:p>
    <w:p w:rsidR="00C15467" w:rsidRDefault="00414053">
      <w:pPr>
        <w:pStyle w:val="Zkladntext"/>
        <w:spacing w:before="166" w:after="19" w:line="292" w:lineRule="auto"/>
        <w:ind w:left="398" w:right="493"/>
        <w:jc w:val="both"/>
      </w:pPr>
      <w:r>
        <w:rPr>
          <w:color w:val="211E1F"/>
        </w:rPr>
        <w:t>Chcete-li změnit polohu, povolte seřizovací šrouby pod stupačkou, označené červenými šipkami na obrázku 16. Uvolnění šroubů umožní nastavení správné polohy chodidla uživatele. Po nastavení do požadované polohy řádně utáhněte šrouby.</w:t>
      </w:r>
    </w:p>
    <w:p w:rsidR="00C15467" w:rsidRDefault="00414053">
      <w:pPr>
        <w:pStyle w:val="Zkladntext"/>
        <w:ind w:left="3280"/>
        <w:rPr>
          <w:sz w:val="20"/>
        </w:rPr>
      </w:pPr>
      <w:r>
        <w:rPr>
          <w:noProof/>
          <w:sz w:val="20"/>
        </w:rPr>
        <w:drawing>
          <wp:inline distT="0" distB="0" distL="0" distR="0">
            <wp:extent cx="2516957" cy="2038540"/>
            <wp:effectExtent l="0" t="0" r="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32" cstate="print"/>
                    <a:stretch>
                      <a:fillRect/>
                    </a:stretch>
                  </pic:blipFill>
                  <pic:spPr>
                    <a:xfrm>
                      <a:off x="0" y="0"/>
                      <a:ext cx="2516957" cy="2038540"/>
                    </a:xfrm>
                    <a:prstGeom prst="rect">
                      <a:avLst/>
                    </a:prstGeom>
                  </pic:spPr>
                </pic:pic>
              </a:graphicData>
            </a:graphic>
          </wp:inline>
        </w:drawing>
      </w:r>
    </w:p>
    <w:p w:rsidR="00C15467" w:rsidRDefault="00414053">
      <w:pPr>
        <w:spacing w:before="152"/>
        <w:ind w:left="928" w:right="1018"/>
        <w:jc w:val="center"/>
        <w:rPr>
          <w:i/>
          <w:sz w:val="16"/>
        </w:rPr>
      </w:pPr>
      <w:r>
        <w:rPr>
          <w:i/>
          <w:color w:val="211E1F"/>
          <w:sz w:val="16"/>
        </w:rPr>
        <w:t>Obr. 16: Nastavení úh</w:t>
      </w:r>
      <w:r>
        <w:rPr>
          <w:i/>
          <w:color w:val="211E1F"/>
          <w:sz w:val="16"/>
        </w:rPr>
        <w:t>lu a polohy podnožky</w:t>
      </w:r>
    </w:p>
    <w:p w:rsidR="00C15467" w:rsidRDefault="00C15467">
      <w:pPr>
        <w:jc w:val="center"/>
        <w:rPr>
          <w:sz w:val="16"/>
        </w:rPr>
        <w:sectPr w:rsidR="00C15467">
          <w:pgSz w:w="11900" w:h="17340"/>
          <w:pgMar w:top="1100" w:right="640" w:bottom="1200" w:left="1020" w:header="0" w:footer="971" w:gutter="0"/>
          <w:cols w:space="708"/>
        </w:sectPr>
      </w:pPr>
    </w:p>
    <w:p w:rsidR="00C15467" w:rsidRDefault="00414053">
      <w:pPr>
        <w:pStyle w:val="Nadpis2"/>
        <w:numPr>
          <w:ilvl w:val="2"/>
          <w:numId w:val="8"/>
        </w:numPr>
        <w:tabs>
          <w:tab w:val="left" w:pos="1392"/>
          <w:tab w:val="left" w:pos="1393"/>
        </w:tabs>
        <w:ind w:left="1392" w:hanging="711"/>
      </w:pPr>
      <w:bookmarkStart w:id="20" w:name="_bookmark20"/>
      <w:bookmarkEnd w:id="20"/>
      <w:r>
        <w:rPr>
          <w:color w:val="0094DA"/>
        </w:rPr>
        <w:lastRenderedPageBreak/>
        <w:t>Upevnění chodidel na stupačce</w:t>
      </w:r>
    </w:p>
    <w:p w:rsidR="00C15467" w:rsidRDefault="00414053">
      <w:pPr>
        <w:pStyle w:val="Zkladntext"/>
        <w:spacing w:before="169" w:line="292" w:lineRule="auto"/>
        <w:ind w:left="398" w:right="484"/>
        <w:jc w:val="both"/>
      </w:pPr>
      <w:r>
        <w:rPr>
          <w:color w:val="211E1F"/>
        </w:rPr>
        <w:t>Aby byla manipulace s multifunkčním zařízením BAFFIN TRIO bezpečná, je nutné zajistit nohy uživatele na stupačkách. Zajištění nohou se provádí pomocí čtyř popruhů. Odepněte přezky popruhů</w:t>
      </w:r>
      <w:r>
        <w:rPr>
          <w:color w:val="211E1F"/>
        </w:rPr>
        <w:t>, položte nohy na stupačky, nastavte popruhy tak, aby těsně přiléhaly k nohám. Nakonec zajistěte přezky (obr. 17).</w:t>
      </w:r>
    </w:p>
    <w:p w:rsidR="00C15467" w:rsidRDefault="00414053">
      <w:pPr>
        <w:pStyle w:val="Zkladntext"/>
        <w:spacing w:before="2"/>
        <w:rPr>
          <w:sz w:val="14"/>
        </w:rPr>
      </w:pPr>
      <w:r>
        <w:rPr>
          <w:noProof/>
        </w:rPr>
        <w:drawing>
          <wp:anchor distT="0" distB="0" distL="0" distR="0" simplePos="0" relativeHeight="251631104" behindDoc="0" locked="0" layoutInCell="1" allowOverlap="1">
            <wp:simplePos x="0" y="0"/>
            <wp:positionH relativeFrom="page">
              <wp:posOffset>2345751</wp:posOffset>
            </wp:positionH>
            <wp:positionV relativeFrom="paragraph">
              <wp:posOffset>135039</wp:posOffset>
            </wp:positionV>
            <wp:extent cx="3273590" cy="2080259"/>
            <wp:effectExtent l="0" t="0" r="0" b="0"/>
            <wp:wrapTopAndBottom/>
            <wp:docPr id="6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jpeg"/>
                    <pic:cNvPicPr/>
                  </pic:nvPicPr>
                  <pic:blipFill>
                    <a:blip r:embed="rId33" cstate="print"/>
                    <a:stretch>
                      <a:fillRect/>
                    </a:stretch>
                  </pic:blipFill>
                  <pic:spPr>
                    <a:xfrm>
                      <a:off x="0" y="0"/>
                      <a:ext cx="3273590" cy="2080259"/>
                    </a:xfrm>
                    <a:prstGeom prst="rect">
                      <a:avLst/>
                    </a:prstGeom>
                  </pic:spPr>
                </pic:pic>
              </a:graphicData>
            </a:graphic>
          </wp:anchor>
        </w:drawing>
      </w:r>
    </w:p>
    <w:p w:rsidR="00C15467" w:rsidRDefault="00C15467">
      <w:pPr>
        <w:pStyle w:val="Zkladntext"/>
        <w:spacing w:before="4"/>
        <w:rPr>
          <w:sz w:val="19"/>
        </w:rPr>
      </w:pPr>
    </w:p>
    <w:p w:rsidR="00C15467" w:rsidRDefault="00414053">
      <w:pPr>
        <w:ind w:left="927" w:right="1019"/>
        <w:jc w:val="center"/>
        <w:rPr>
          <w:i/>
          <w:sz w:val="16"/>
        </w:rPr>
      </w:pPr>
      <w:r>
        <w:rPr>
          <w:i/>
          <w:color w:val="211E1F"/>
          <w:sz w:val="16"/>
        </w:rPr>
        <w:t>Obr. 17: Zajištění chodidel na stupačce</w:t>
      </w:r>
    </w:p>
    <w:p w:rsidR="00C15467" w:rsidRDefault="00C15467">
      <w:pPr>
        <w:pStyle w:val="Zkladntext"/>
        <w:rPr>
          <w:i/>
          <w:sz w:val="16"/>
        </w:rPr>
      </w:pPr>
    </w:p>
    <w:p w:rsidR="00C15467" w:rsidRDefault="00C15467">
      <w:pPr>
        <w:pStyle w:val="Zkladntext"/>
        <w:spacing w:before="3"/>
        <w:rPr>
          <w:i/>
          <w:sz w:val="14"/>
        </w:rPr>
      </w:pPr>
    </w:p>
    <w:p w:rsidR="00C15467" w:rsidRDefault="00414053">
      <w:pPr>
        <w:pStyle w:val="Nadpis2"/>
        <w:numPr>
          <w:ilvl w:val="1"/>
          <w:numId w:val="8"/>
        </w:numPr>
        <w:tabs>
          <w:tab w:val="left" w:pos="827"/>
        </w:tabs>
        <w:spacing w:before="0"/>
        <w:ind w:hanging="429"/>
        <w:jc w:val="left"/>
      </w:pPr>
      <w:bookmarkStart w:id="21" w:name="_bookmark21"/>
      <w:bookmarkEnd w:id="21"/>
      <w:r>
        <w:rPr>
          <w:color w:val="0094DA"/>
        </w:rPr>
        <w:t>Nastavení a regulace kolenních opěrek</w:t>
      </w:r>
    </w:p>
    <w:p w:rsidR="00C15467" w:rsidRDefault="00414053">
      <w:pPr>
        <w:pStyle w:val="Nadpis2"/>
        <w:numPr>
          <w:ilvl w:val="2"/>
          <w:numId w:val="8"/>
        </w:numPr>
        <w:tabs>
          <w:tab w:val="left" w:pos="1392"/>
          <w:tab w:val="left" w:pos="1393"/>
        </w:tabs>
        <w:spacing w:before="118"/>
        <w:ind w:left="1392" w:hanging="711"/>
      </w:pPr>
      <w:bookmarkStart w:id="22" w:name="_bookmark22"/>
      <w:bookmarkEnd w:id="22"/>
      <w:r>
        <w:rPr>
          <w:color w:val="0094DA"/>
        </w:rPr>
        <w:t>Uvolnění a zajištění kolenních opěrek</w:t>
      </w:r>
    </w:p>
    <w:p w:rsidR="00C15467" w:rsidRDefault="00414053">
      <w:pPr>
        <w:pStyle w:val="Zkladntext"/>
        <w:spacing w:before="169" w:line="292" w:lineRule="auto"/>
        <w:ind w:left="398" w:right="489"/>
        <w:jc w:val="both"/>
      </w:pPr>
      <w:r>
        <w:rPr>
          <w:color w:val="211E1F"/>
        </w:rPr>
        <w:t>Použijte knoflíky označené červenou šipkou (obr. 18). Chcete-li uvolnit kolenní opěrku, uvolněte zajišťovací knoflík a odkloňte kolenní opěrku od kolena uživatele. Poté vysuňte kolenní opěru nahoru a vyjměte ji nebo vy</w:t>
      </w:r>
      <w:r>
        <w:rPr>
          <w:color w:val="211E1F"/>
        </w:rPr>
        <w:t>táhněte ven.</w:t>
      </w:r>
    </w:p>
    <w:p w:rsidR="00C15467" w:rsidRDefault="00414053">
      <w:pPr>
        <w:pStyle w:val="Zkladntext"/>
        <w:spacing w:before="6"/>
        <w:rPr>
          <w:sz w:val="13"/>
        </w:rPr>
      </w:pPr>
      <w:r>
        <w:rPr>
          <w:noProof/>
        </w:rPr>
        <w:drawing>
          <wp:anchor distT="0" distB="0" distL="0" distR="0" simplePos="0" relativeHeight="251632128" behindDoc="0" locked="0" layoutInCell="1" allowOverlap="1">
            <wp:simplePos x="0" y="0"/>
            <wp:positionH relativeFrom="page">
              <wp:posOffset>1140988</wp:posOffset>
            </wp:positionH>
            <wp:positionV relativeFrom="paragraph">
              <wp:posOffset>129621</wp:posOffset>
            </wp:positionV>
            <wp:extent cx="5132505" cy="4373880"/>
            <wp:effectExtent l="0" t="0" r="0" b="0"/>
            <wp:wrapTopAndBottom/>
            <wp:docPr id="6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jpeg"/>
                    <pic:cNvPicPr/>
                  </pic:nvPicPr>
                  <pic:blipFill>
                    <a:blip r:embed="rId34" cstate="print"/>
                    <a:stretch>
                      <a:fillRect/>
                    </a:stretch>
                  </pic:blipFill>
                  <pic:spPr>
                    <a:xfrm>
                      <a:off x="0" y="0"/>
                      <a:ext cx="5132505" cy="4373880"/>
                    </a:xfrm>
                    <a:prstGeom prst="rect">
                      <a:avLst/>
                    </a:prstGeom>
                  </pic:spPr>
                </pic:pic>
              </a:graphicData>
            </a:graphic>
          </wp:anchor>
        </w:drawing>
      </w:r>
    </w:p>
    <w:p w:rsidR="00C15467" w:rsidRDefault="00C15467">
      <w:pPr>
        <w:pStyle w:val="Zkladntext"/>
        <w:spacing w:before="4"/>
        <w:rPr>
          <w:sz w:val="14"/>
        </w:rPr>
      </w:pPr>
    </w:p>
    <w:p w:rsidR="00C15467" w:rsidRDefault="00414053">
      <w:pPr>
        <w:ind w:left="928" w:right="1015"/>
        <w:jc w:val="center"/>
        <w:rPr>
          <w:i/>
          <w:sz w:val="16"/>
        </w:rPr>
      </w:pPr>
      <w:r>
        <w:rPr>
          <w:i/>
          <w:color w:val="211E1F"/>
          <w:sz w:val="16"/>
        </w:rPr>
        <w:t>Obr. 18: Uvolnění a zajištění kolenních opěrek</w:t>
      </w:r>
    </w:p>
    <w:p w:rsidR="00C15467" w:rsidRDefault="00C15467">
      <w:pPr>
        <w:jc w:val="center"/>
        <w:rPr>
          <w:sz w:val="16"/>
        </w:rPr>
        <w:sectPr w:rsidR="00C15467">
          <w:pgSz w:w="11900" w:h="17340"/>
          <w:pgMar w:top="1100" w:right="640" w:bottom="1200" w:left="1020" w:header="0" w:footer="971" w:gutter="0"/>
          <w:cols w:space="708"/>
        </w:sectPr>
      </w:pPr>
    </w:p>
    <w:p w:rsidR="00C15467" w:rsidRDefault="00414053">
      <w:pPr>
        <w:pStyle w:val="Zkladntext"/>
        <w:spacing w:before="42" w:line="295" w:lineRule="auto"/>
        <w:ind w:left="398" w:right="602"/>
      </w:pPr>
      <w:r>
        <w:rPr>
          <w:color w:val="211E1F"/>
        </w:rPr>
        <w:lastRenderedPageBreak/>
        <w:t>Chcete-li zajistit kolenní opěrku, zasuňte rameno kolenní opěrky do zámku a poté ji přesuňte ke koleni uživatele.</w:t>
      </w:r>
    </w:p>
    <w:p w:rsidR="00C15467" w:rsidRDefault="00414053">
      <w:pPr>
        <w:pStyle w:val="Zkladntext"/>
        <w:spacing w:line="292" w:lineRule="auto"/>
        <w:ind w:left="398" w:right="448"/>
      </w:pPr>
      <w:r>
        <w:rPr>
          <w:color w:val="211E1F"/>
        </w:rPr>
        <w:t>Po nastavení správné vzdálenosti od kolena uživatele (tj. minimálního prostoru mezi kolenem uživatele a kolenní opěrkou, který není nepohodlný</w:t>
      </w:r>
      <w:r>
        <w:rPr>
          <w:color w:val="211E1F"/>
        </w:rPr>
        <w:t>) zajistěte kolenní opěrku knoflíkem.</w:t>
      </w:r>
    </w:p>
    <w:p w:rsidR="00C15467" w:rsidRDefault="00414053">
      <w:pPr>
        <w:pStyle w:val="Zkladntext"/>
        <w:spacing w:line="292" w:lineRule="auto"/>
        <w:ind w:left="398" w:right="476"/>
      </w:pPr>
      <w:r>
        <w:rPr>
          <w:color w:val="211E1F"/>
        </w:rPr>
        <w:t>Při správném nasazení by kolenní opěra neměla vyvíjet příliš velký tlak na nohu v poloze sedu ani ve stoje. Při každém zajištění kolenních opěrek je zkontrolujte zatažením kolenních opěrek ve směru otevírání.</w:t>
      </w:r>
    </w:p>
    <w:p w:rsidR="00C15467" w:rsidRDefault="00414053">
      <w:pPr>
        <w:pStyle w:val="Nadpis2"/>
        <w:numPr>
          <w:ilvl w:val="2"/>
          <w:numId w:val="8"/>
        </w:numPr>
        <w:tabs>
          <w:tab w:val="left" w:pos="1392"/>
          <w:tab w:val="left" w:pos="1393"/>
        </w:tabs>
        <w:spacing w:before="68"/>
        <w:ind w:left="1392" w:hanging="711"/>
      </w:pPr>
      <w:bookmarkStart w:id="23" w:name="_bookmark23"/>
      <w:bookmarkEnd w:id="23"/>
      <w:r>
        <w:rPr>
          <w:color w:val="0094DA"/>
        </w:rPr>
        <w:t xml:space="preserve">Regulace </w:t>
      </w:r>
      <w:r>
        <w:rPr>
          <w:color w:val="0094DA"/>
        </w:rPr>
        <w:t>a nastavení kolenních opěrek</w:t>
      </w:r>
    </w:p>
    <w:p w:rsidR="00C15467" w:rsidRDefault="00414053">
      <w:pPr>
        <w:pStyle w:val="Zkladntext"/>
        <w:spacing w:before="168" w:line="292" w:lineRule="auto"/>
        <w:ind w:left="398" w:right="487"/>
        <w:jc w:val="both"/>
      </w:pPr>
      <w:r>
        <w:rPr>
          <w:color w:val="211E1F"/>
        </w:rPr>
        <w:t xml:space="preserve">Kolenní opěrky můžete nastavit tak, že kolena odtáhne nezávisle k sobě nebo od sebe. </w:t>
      </w:r>
      <w:r>
        <w:rPr>
          <w:color w:val="211E1F"/>
        </w:rPr>
        <w:t xml:space="preserve">Za tímto účelem povolte knoflík označený červenou šipkou (obr. 19) a posuňte kolenní opěru doleva nebo doprava. Po nastavení požadované polohy je nutné knoflík dotáhnout, dokud neucítíte odpor. Při správném seřízení by kolenní opěrka neměla vyvíjet příliš </w:t>
      </w:r>
      <w:r>
        <w:rPr>
          <w:color w:val="211E1F"/>
        </w:rPr>
        <w:t>velký tlak na nohu v</w:t>
      </w:r>
      <w:r w:rsidR="00A232C8">
        <w:rPr>
          <w:color w:val="211E1F"/>
        </w:rPr>
        <w:t> </w:t>
      </w:r>
      <w:r>
        <w:rPr>
          <w:color w:val="211E1F"/>
        </w:rPr>
        <w:t>poloze sedu nebo ve stoje.</w:t>
      </w:r>
    </w:p>
    <w:p w:rsidR="00C15467" w:rsidRDefault="00414053">
      <w:pPr>
        <w:pStyle w:val="Zkladntext"/>
        <w:spacing w:before="3"/>
        <w:rPr>
          <w:sz w:val="10"/>
        </w:rPr>
      </w:pPr>
      <w:r>
        <w:rPr>
          <w:noProof/>
        </w:rPr>
        <w:drawing>
          <wp:anchor distT="0" distB="0" distL="0" distR="0" simplePos="0" relativeHeight="251633152" behindDoc="0" locked="0" layoutInCell="1" allowOverlap="1">
            <wp:simplePos x="0" y="0"/>
            <wp:positionH relativeFrom="page">
              <wp:posOffset>1206355</wp:posOffset>
            </wp:positionH>
            <wp:positionV relativeFrom="paragraph">
              <wp:posOffset>104648</wp:posOffset>
            </wp:positionV>
            <wp:extent cx="5047824" cy="2207609"/>
            <wp:effectExtent l="0" t="0" r="0" b="0"/>
            <wp:wrapTopAndBottom/>
            <wp:docPr id="6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jpeg"/>
                    <pic:cNvPicPr/>
                  </pic:nvPicPr>
                  <pic:blipFill>
                    <a:blip r:embed="rId35" cstate="print"/>
                    <a:stretch>
                      <a:fillRect/>
                    </a:stretch>
                  </pic:blipFill>
                  <pic:spPr>
                    <a:xfrm>
                      <a:off x="0" y="0"/>
                      <a:ext cx="5047824" cy="2207609"/>
                    </a:xfrm>
                    <a:prstGeom prst="rect">
                      <a:avLst/>
                    </a:prstGeom>
                  </pic:spPr>
                </pic:pic>
              </a:graphicData>
            </a:graphic>
          </wp:anchor>
        </w:drawing>
      </w:r>
    </w:p>
    <w:p w:rsidR="00C15467" w:rsidRDefault="00414053">
      <w:pPr>
        <w:spacing w:before="111"/>
        <w:ind w:left="928" w:right="1017"/>
        <w:jc w:val="center"/>
        <w:rPr>
          <w:i/>
          <w:sz w:val="16"/>
        </w:rPr>
      </w:pPr>
      <w:r>
        <w:rPr>
          <w:i/>
          <w:color w:val="211E1F"/>
          <w:sz w:val="16"/>
        </w:rPr>
        <w:t>Obr. 19: Nastavení kolenních opěrek</w:t>
      </w:r>
    </w:p>
    <w:p w:rsidR="00C15467" w:rsidRDefault="00C15467">
      <w:pPr>
        <w:pStyle w:val="Zkladntext"/>
        <w:rPr>
          <w:i/>
          <w:sz w:val="16"/>
        </w:rPr>
      </w:pPr>
    </w:p>
    <w:p w:rsidR="00C15467" w:rsidRDefault="00414053">
      <w:pPr>
        <w:spacing w:before="99" w:line="300" w:lineRule="auto"/>
        <w:ind w:left="1531" w:right="448"/>
        <w:rPr>
          <w:b/>
          <w:sz w:val="18"/>
        </w:rPr>
      </w:pPr>
      <w:r>
        <w:rPr>
          <w:noProof/>
        </w:rPr>
        <w:drawing>
          <wp:anchor distT="0" distB="0" distL="0" distR="0" simplePos="0" relativeHeight="251653632" behindDoc="0" locked="0" layoutInCell="1" allowOverlap="1">
            <wp:simplePos x="0" y="0"/>
            <wp:positionH relativeFrom="page">
              <wp:posOffset>996950</wp:posOffset>
            </wp:positionH>
            <wp:positionV relativeFrom="paragraph">
              <wp:posOffset>-195969</wp:posOffset>
            </wp:positionV>
            <wp:extent cx="441959" cy="556260"/>
            <wp:effectExtent l="0" t="0" r="0" b="0"/>
            <wp:wrapNone/>
            <wp:docPr id="7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jpeg"/>
                    <pic:cNvPicPr/>
                  </pic:nvPicPr>
                  <pic:blipFill>
                    <a:blip r:embed="rId15" cstate="print"/>
                    <a:stretch>
                      <a:fillRect/>
                    </a:stretch>
                  </pic:blipFill>
                  <pic:spPr>
                    <a:xfrm>
                      <a:off x="0" y="0"/>
                      <a:ext cx="441959" cy="556260"/>
                    </a:xfrm>
                    <a:prstGeom prst="rect">
                      <a:avLst/>
                    </a:prstGeom>
                  </pic:spPr>
                </pic:pic>
              </a:graphicData>
            </a:graphic>
          </wp:anchor>
        </w:drawing>
      </w:r>
      <w:r>
        <w:rPr>
          <w:b/>
          <w:color w:val="211E1F"/>
          <w:sz w:val="18"/>
        </w:rPr>
        <w:t>Pokaždé, když je kolenní opěrka upevněna, zkontrolujte, zda je řádně zajištěna zatažením ve směru otevírání. Při správném nastavení by kolenní opěrka neměla na nohu v p</w:t>
      </w:r>
      <w:r>
        <w:rPr>
          <w:b/>
          <w:color w:val="211E1F"/>
          <w:sz w:val="18"/>
        </w:rPr>
        <w:t>oloze sedu ani ve stoje vytvářet příliš velký tlak.</w:t>
      </w:r>
    </w:p>
    <w:p w:rsidR="00C15467" w:rsidRDefault="00C15467">
      <w:pPr>
        <w:pStyle w:val="Zkladntext"/>
        <w:rPr>
          <w:b/>
          <w:sz w:val="15"/>
        </w:rPr>
      </w:pPr>
    </w:p>
    <w:p w:rsidR="00C15467" w:rsidRDefault="00414053">
      <w:pPr>
        <w:pStyle w:val="Nadpis2"/>
        <w:numPr>
          <w:ilvl w:val="1"/>
          <w:numId w:val="8"/>
        </w:numPr>
        <w:tabs>
          <w:tab w:val="left" w:pos="827"/>
        </w:tabs>
        <w:spacing w:before="0"/>
        <w:ind w:hanging="429"/>
        <w:jc w:val="left"/>
      </w:pPr>
      <w:bookmarkStart w:id="24" w:name="_bookmark24"/>
      <w:bookmarkEnd w:id="24"/>
      <w:r>
        <w:rPr>
          <w:color w:val="0094DA"/>
        </w:rPr>
        <w:t>Nastavení zádové opěrky</w:t>
      </w:r>
    </w:p>
    <w:p w:rsidR="00C15467" w:rsidRDefault="00414053">
      <w:pPr>
        <w:pStyle w:val="Zkladntext"/>
        <w:spacing w:before="166" w:line="292" w:lineRule="auto"/>
        <w:ind w:left="398" w:right="448"/>
      </w:pPr>
      <w:r>
        <w:rPr>
          <w:color w:val="211E1F"/>
        </w:rPr>
        <w:t>Produkty BAFFIN jako jediné na trhu nabízí konstrukci zádové opěrky založenou na lidské páteři. Tato jedinečná funkce umožňuje anatomické nebo korekční nastavení zádové opěrky. St</w:t>
      </w:r>
      <w:r>
        <w:rPr>
          <w:color w:val="211E1F"/>
        </w:rPr>
        <w:t>ředová část je sestavena z jednotlivých segmentů umístěných po 26 mm.</w:t>
      </w:r>
    </w:p>
    <w:p w:rsidR="00C15467" w:rsidRDefault="00414053">
      <w:pPr>
        <w:pStyle w:val="Zkladntext"/>
        <w:spacing w:before="119" w:line="292" w:lineRule="auto"/>
        <w:ind w:left="398" w:right="839"/>
      </w:pPr>
      <w:r>
        <w:t>Chcete-li nastavit zádovou opěrku, povolte seřizovací šrouby (obr. 20) a po dosažení požadovaného tvaru je řádně utáhněte. Chcete-li dosáhnout přesnějšího tvarování zádové opěrky, oddělt</w:t>
      </w:r>
      <w:r>
        <w:t>e kryt opěrky od středové části, která je upevněna pomocí suchého zipu.</w:t>
      </w:r>
    </w:p>
    <w:p w:rsidR="00C15467" w:rsidRDefault="00414053">
      <w:pPr>
        <w:pStyle w:val="Zkladntext"/>
        <w:spacing w:before="5"/>
        <w:rPr>
          <w:sz w:val="10"/>
        </w:rPr>
      </w:pPr>
      <w:r>
        <w:rPr>
          <w:noProof/>
        </w:rPr>
        <w:drawing>
          <wp:anchor distT="0" distB="0" distL="0" distR="0" simplePos="0" relativeHeight="251634176" behindDoc="0" locked="0" layoutInCell="1" allowOverlap="1">
            <wp:simplePos x="0" y="0"/>
            <wp:positionH relativeFrom="page">
              <wp:posOffset>1637975</wp:posOffset>
            </wp:positionH>
            <wp:positionV relativeFrom="paragraph">
              <wp:posOffset>106000</wp:posOffset>
            </wp:positionV>
            <wp:extent cx="4267169" cy="2829401"/>
            <wp:effectExtent l="0" t="0" r="0" b="0"/>
            <wp:wrapTopAndBottom/>
            <wp:docPr id="7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jpeg"/>
                    <pic:cNvPicPr/>
                  </pic:nvPicPr>
                  <pic:blipFill>
                    <a:blip r:embed="rId36" cstate="print"/>
                    <a:stretch>
                      <a:fillRect/>
                    </a:stretch>
                  </pic:blipFill>
                  <pic:spPr>
                    <a:xfrm>
                      <a:off x="0" y="0"/>
                      <a:ext cx="4267169" cy="2829401"/>
                    </a:xfrm>
                    <a:prstGeom prst="rect">
                      <a:avLst/>
                    </a:prstGeom>
                  </pic:spPr>
                </pic:pic>
              </a:graphicData>
            </a:graphic>
          </wp:anchor>
        </w:drawing>
      </w:r>
    </w:p>
    <w:p w:rsidR="00C15467" w:rsidRDefault="00414053">
      <w:pPr>
        <w:ind w:left="928" w:right="1015"/>
        <w:jc w:val="center"/>
        <w:rPr>
          <w:i/>
          <w:sz w:val="16"/>
        </w:rPr>
      </w:pPr>
      <w:r>
        <w:rPr>
          <w:i/>
          <w:color w:val="211E1F"/>
          <w:sz w:val="16"/>
        </w:rPr>
        <w:t>Obr. 20: Tvarování zádové opěrky – sejmutí krytu</w:t>
      </w:r>
    </w:p>
    <w:p w:rsidR="00C15467" w:rsidRDefault="00C15467">
      <w:pPr>
        <w:jc w:val="center"/>
        <w:rPr>
          <w:sz w:val="16"/>
        </w:rPr>
        <w:sectPr w:rsidR="00C15467">
          <w:pgSz w:w="11900" w:h="17340"/>
          <w:pgMar w:top="1140" w:right="640" w:bottom="1180" w:left="1020" w:header="0" w:footer="971" w:gutter="0"/>
          <w:cols w:space="708"/>
        </w:sectPr>
      </w:pPr>
    </w:p>
    <w:p w:rsidR="00C15467" w:rsidRDefault="00C15467">
      <w:pPr>
        <w:pStyle w:val="Zkladntext"/>
        <w:spacing w:before="1"/>
        <w:rPr>
          <w:i/>
          <w:sz w:val="17"/>
        </w:rPr>
      </w:pPr>
    </w:p>
    <w:p w:rsidR="00C15467" w:rsidRDefault="00414053">
      <w:pPr>
        <w:spacing w:before="63"/>
        <w:ind w:left="1531"/>
        <w:rPr>
          <w:b/>
          <w:sz w:val="18"/>
        </w:rPr>
      </w:pPr>
      <w:r>
        <w:rPr>
          <w:noProof/>
        </w:rPr>
        <w:drawing>
          <wp:anchor distT="0" distB="0" distL="0" distR="0" simplePos="0" relativeHeight="251655680" behindDoc="0" locked="0" layoutInCell="1" allowOverlap="1">
            <wp:simplePos x="0" y="0"/>
            <wp:positionH relativeFrom="page">
              <wp:posOffset>1112519</wp:posOffset>
            </wp:positionH>
            <wp:positionV relativeFrom="paragraph">
              <wp:posOffset>-130310</wp:posOffset>
            </wp:positionV>
            <wp:extent cx="441959" cy="556259"/>
            <wp:effectExtent l="0" t="0" r="0" b="0"/>
            <wp:wrapNone/>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E1F"/>
          <w:sz w:val="18"/>
        </w:rPr>
        <w:t>Je nezbytné, aby tvar zádové opěrky určil lékař.</w:t>
      </w:r>
    </w:p>
    <w:p w:rsidR="00C15467" w:rsidRDefault="00C15467">
      <w:pPr>
        <w:pStyle w:val="Zkladntext"/>
        <w:rPr>
          <w:b/>
          <w:sz w:val="20"/>
        </w:rPr>
      </w:pPr>
    </w:p>
    <w:p w:rsidR="00C15467" w:rsidRDefault="00C15467">
      <w:pPr>
        <w:pStyle w:val="Zkladntext"/>
        <w:spacing w:before="3"/>
        <w:rPr>
          <w:b/>
          <w:sz w:val="23"/>
        </w:rPr>
      </w:pPr>
    </w:p>
    <w:p w:rsidR="00C15467" w:rsidRDefault="00414053">
      <w:pPr>
        <w:pStyle w:val="Nadpis2"/>
        <w:numPr>
          <w:ilvl w:val="1"/>
          <w:numId w:val="8"/>
        </w:numPr>
        <w:tabs>
          <w:tab w:val="left" w:pos="827"/>
        </w:tabs>
        <w:spacing w:before="59"/>
        <w:ind w:hanging="429"/>
        <w:jc w:val="left"/>
      </w:pPr>
      <w:bookmarkStart w:id="25" w:name="_bookmark25"/>
      <w:bookmarkEnd w:id="25"/>
      <w:r>
        <w:rPr>
          <w:color w:val="0094DA"/>
        </w:rPr>
        <w:t>Nasazení a nastavení vesty a kyčelních popruhů</w:t>
      </w:r>
    </w:p>
    <w:p w:rsidR="00C15467" w:rsidRDefault="00414053">
      <w:pPr>
        <w:pStyle w:val="Zkladntext"/>
        <w:spacing w:before="166" w:line="292" w:lineRule="auto"/>
        <w:ind w:left="398" w:right="483"/>
        <w:jc w:val="both"/>
      </w:pPr>
      <w:r>
        <w:rPr>
          <w:noProof/>
        </w:rPr>
        <w:drawing>
          <wp:anchor distT="0" distB="0" distL="0" distR="0" simplePos="0" relativeHeight="251635200" behindDoc="0" locked="0" layoutInCell="1" allowOverlap="1">
            <wp:simplePos x="0" y="0"/>
            <wp:positionH relativeFrom="page">
              <wp:posOffset>1327322</wp:posOffset>
            </wp:positionH>
            <wp:positionV relativeFrom="paragraph">
              <wp:posOffset>1043296</wp:posOffset>
            </wp:positionV>
            <wp:extent cx="5054810" cy="2229707"/>
            <wp:effectExtent l="0" t="0" r="0" b="0"/>
            <wp:wrapTopAndBottom/>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jpeg"/>
                    <pic:cNvPicPr/>
                  </pic:nvPicPr>
                  <pic:blipFill>
                    <a:blip r:embed="rId37" cstate="print"/>
                    <a:stretch>
                      <a:fillRect/>
                    </a:stretch>
                  </pic:blipFill>
                  <pic:spPr>
                    <a:xfrm>
                      <a:off x="0" y="0"/>
                      <a:ext cx="5054810" cy="2229707"/>
                    </a:xfrm>
                    <a:prstGeom prst="rect">
                      <a:avLst/>
                    </a:prstGeom>
                  </pic:spPr>
                </pic:pic>
              </a:graphicData>
            </a:graphic>
          </wp:anchor>
        </w:drawing>
      </w:r>
      <w:r>
        <w:t>Vesta a kyčelní popruhy slouží k zajištění správné polohy uživatele na sedadle.</w:t>
      </w:r>
      <w:r>
        <w:rPr>
          <w:color w:val="211E1F"/>
        </w:rPr>
        <w:t xml:space="preserve"> Vesta a kyčelní popruhy jsou k zařízení připevněny pomocí pásů. Pro správné upevnění vesty protáhněte upevňovací pásy upevňovací</w:t>
      </w:r>
      <w:r>
        <w:rPr>
          <w:color w:val="211E1F"/>
        </w:rPr>
        <w:t>mi otvory. Tyto otvory se nachází v horní části zádové opěrky (obr. 21) a v zadní části sedadla, na levé a pravé straně, za plastovými kryty (obr. 22). Délka upevňovacích pásů může být nastavena protažením pásů upevňovacími oky nebo přezkami, které upevňuj</w:t>
      </w:r>
      <w:r>
        <w:rPr>
          <w:color w:val="211E1F"/>
        </w:rPr>
        <w:t>í pásy k vestě.</w:t>
      </w:r>
    </w:p>
    <w:p w:rsidR="00C15467" w:rsidRDefault="00C15467">
      <w:pPr>
        <w:pStyle w:val="Zkladntext"/>
      </w:pPr>
    </w:p>
    <w:p w:rsidR="00C15467" w:rsidRDefault="00414053">
      <w:pPr>
        <w:spacing w:before="161"/>
        <w:ind w:left="928" w:right="1017"/>
        <w:jc w:val="center"/>
        <w:rPr>
          <w:i/>
          <w:sz w:val="16"/>
        </w:rPr>
      </w:pPr>
      <w:r>
        <w:rPr>
          <w:i/>
          <w:color w:val="211E1F"/>
          <w:sz w:val="16"/>
        </w:rPr>
        <w:t>Obr. 21: Oka k upevnění vesty</w:t>
      </w:r>
    </w:p>
    <w:p w:rsidR="00C15467" w:rsidRDefault="00C15467">
      <w:pPr>
        <w:pStyle w:val="Zkladntext"/>
        <w:spacing w:before="11"/>
        <w:rPr>
          <w:i/>
          <w:sz w:val="13"/>
        </w:rPr>
      </w:pPr>
    </w:p>
    <w:p w:rsidR="00C15467" w:rsidRDefault="00414053">
      <w:pPr>
        <w:pStyle w:val="Zkladntext"/>
        <w:spacing w:line="292" w:lineRule="auto"/>
        <w:ind w:left="398" w:right="497"/>
        <w:jc w:val="both"/>
      </w:pPr>
      <w:r>
        <w:rPr>
          <w:noProof/>
        </w:rPr>
        <w:drawing>
          <wp:anchor distT="0" distB="0" distL="0" distR="0" simplePos="0" relativeHeight="251636224" behindDoc="0" locked="0" layoutInCell="1" allowOverlap="1">
            <wp:simplePos x="0" y="0"/>
            <wp:positionH relativeFrom="page">
              <wp:posOffset>876300</wp:posOffset>
            </wp:positionH>
            <wp:positionV relativeFrom="paragraph">
              <wp:posOffset>425187</wp:posOffset>
            </wp:positionV>
            <wp:extent cx="5773789" cy="2686812"/>
            <wp:effectExtent l="0" t="0" r="0" b="0"/>
            <wp:wrapTopAndBottom/>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jpeg"/>
                    <pic:cNvPicPr/>
                  </pic:nvPicPr>
                  <pic:blipFill>
                    <a:blip r:embed="rId38" cstate="print"/>
                    <a:stretch>
                      <a:fillRect/>
                    </a:stretch>
                  </pic:blipFill>
                  <pic:spPr>
                    <a:xfrm>
                      <a:off x="0" y="0"/>
                      <a:ext cx="5773789" cy="2686812"/>
                    </a:xfrm>
                    <a:prstGeom prst="rect">
                      <a:avLst/>
                    </a:prstGeom>
                  </pic:spPr>
                </pic:pic>
              </a:graphicData>
            </a:graphic>
          </wp:anchor>
        </w:drawing>
      </w:r>
      <w:r>
        <w:t>Kyčelní popruhy jsou upevněny vzadu k nosníku zádové opěrky a procházejí profilem pod sedadlem vpředu (obr. 22).</w:t>
      </w:r>
      <w:r>
        <w:rPr>
          <w:color w:val="211E1F"/>
        </w:rPr>
        <w:t xml:space="preserve"> Délku pásů lze nastavit protažením pásů upevňovacími přezkami.</w:t>
      </w:r>
    </w:p>
    <w:p w:rsidR="00C15467" w:rsidRDefault="00414053">
      <w:pPr>
        <w:spacing w:before="149"/>
        <w:ind w:left="928" w:right="1015"/>
        <w:jc w:val="center"/>
        <w:rPr>
          <w:i/>
          <w:sz w:val="16"/>
        </w:rPr>
      </w:pPr>
      <w:r>
        <w:rPr>
          <w:i/>
          <w:color w:val="211E1F"/>
          <w:sz w:val="16"/>
        </w:rPr>
        <w:t>Obr. 22: Nastavení polohy sedad</w:t>
      </w:r>
      <w:r>
        <w:rPr>
          <w:i/>
          <w:color w:val="211E1F"/>
          <w:sz w:val="16"/>
        </w:rPr>
        <w:t>la</w:t>
      </w:r>
    </w:p>
    <w:p w:rsidR="00C15467" w:rsidRDefault="00C15467">
      <w:pPr>
        <w:pStyle w:val="Zkladntext"/>
        <w:rPr>
          <w:i/>
          <w:sz w:val="16"/>
        </w:rPr>
      </w:pPr>
    </w:p>
    <w:p w:rsidR="00C15467" w:rsidRDefault="00C15467">
      <w:pPr>
        <w:pStyle w:val="Zkladntext"/>
        <w:rPr>
          <w:i/>
          <w:sz w:val="16"/>
        </w:rPr>
      </w:pPr>
    </w:p>
    <w:p w:rsidR="00C15467" w:rsidRDefault="00C15467">
      <w:pPr>
        <w:pStyle w:val="Zkladntext"/>
        <w:spacing w:before="11"/>
        <w:rPr>
          <w:i/>
          <w:sz w:val="17"/>
        </w:rPr>
      </w:pPr>
    </w:p>
    <w:p w:rsidR="00C15467" w:rsidRDefault="00414053">
      <w:pPr>
        <w:spacing w:line="302" w:lineRule="auto"/>
        <w:ind w:left="1306" w:right="448"/>
        <w:rPr>
          <w:b/>
          <w:sz w:val="18"/>
        </w:rPr>
      </w:pPr>
      <w:r>
        <w:rPr>
          <w:noProof/>
        </w:rPr>
        <w:drawing>
          <wp:anchor distT="0" distB="0" distL="0" distR="0" simplePos="0" relativeHeight="251654656" behindDoc="0" locked="0" layoutInCell="1" allowOverlap="1">
            <wp:simplePos x="0" y="0"/>
            <wp:positionH relativeFrom="page">
              <wp:posOffset>854710</wp:posOffset>
            </wp:positionH>
            <wp:positionV relativeFrom="paragraph">
              <wp:posOffset>-147836</wp:posOffset>
            </wp:positionV>
            <wp:extent cx="441959" cy="556260"/>
            <wp:effectExtent l="0" t="0" r="0" b="0"/>
            <wp:wrapNone/>
            <wp:docPr id="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jpeg"/>
                    <pic:cNvPicPr/>
                  </pic:nvPicPr>
                  <pic:blipFill>
                    <a:blip r:embed="rId15" cstate="print"/>
                    <a:stretch>
                      <a:fillRect/>
                    </a:stretch>
                  </pic:blipFill>
                  <pic:spPr>
                    <a:xfrm>
                      <a:off x="0" y="0"/>
                      <a:ext cx="441959" cy="556260"/>
                    </a:xfrm>
                    <a:prstGeom prst="rect">
                      <a:avLst/>
                    </a:prstGeom>
                  </pic:spPr>
                </pic:pic>
              </a:graphicData>
            </a:graphic>
          </wp:anchor>
        </w:drawing>
      </w:r>
      <w:r>
        <w:rPr>
          <w:b/>
          <w:color w:val="211E1F"/>
          <w:sz w:val="18"/>
        </w:rPr>
        <w:t>Před přesunem pacienta do vzpřímené polohy se ujistěte, že jsou všechny pásy řádně zajištěny v upevňovacích okách, a že všechny přezky vesty a kyčelních popruhů jsou správně zavřené.</w:t>
      </w:r>
    </w:p>
    <w:p w:rsidR="00C15467" w:rsidRDefault="00C15467">
      <w:pPr>
        <w:spacing w:line="302" w:lineRule="auto"/>
        <w:rPr>
          <w:sz w:val="18"/>
        </w:rPr>
        <w:sectPr w:rsidR="00C15467">
          <w:pgSz w:w="11900" w:h="17340"/>
          <w:pgMar w:top="1460" w:right="640" w:bottom="1200" w:left="1020" w:header="0" w:footer="971" w:gutter="0"/>
          <w:cols w:space="708"/>
        </w:sectPr>
      </w:pPr>
    </w:p>
    <w:p w:rsidR="00C15467" w:rsidRDefault="00414053">
      <w:pPr>
        <w:pStyle w:val="Zkladntext"/>
        <w:ind w:left="-15"/>
        <w:rPr>
          <w:sz w:val="20"/>
        </w:rPr>
      </w:pPr>
      <w:r>
        <w:rPr>
          <w:sz w:val="20"/>
        </w:rPr>
      </w:r>
      <w:r>
        <w:rPr>
          <w:sz w:val="20"/>
        </w:rPr>
        <w:pict>
          <v:group id="_x0000_s1054" style="width:489.85pt;height:29.2pt;mso-position-horizontal-relative:char;mso-position-vertical-relative:line" coordsize="9797,584">
            <v:shape id="_x0000_s1058" type="#_x0000_t75" style="position:absolute;top:295;width:9060;height:251">
              <v:imagedata r:id="rId14" o:title=""/>
            </v:shape>
            <v:rect id="_x0000_s1057" style="position:absolute;left:385;width:9412;height:296" stroked="f"/>
            <v:shape id="_x0000_s1056" type="#_x0000_t202" style="position:absolute;left:413;top:343;width:208;height:240" filled="f" stroked="f">
              <v:textbox inset="0,0,0,0">
                <w:txbxContent>
                  <w:p w:rsidR="00C15467" w:rsidRDefault="00414053">
                    <w:pPr>
                      <w:spacing w:line="240" w:lineRule="exact"/>
                      <w:rPr>
                        <w:b/>
                        <w:sz w:val="24"/>
                      </w:rPr>
                    </w:pPr>
                    <w:bookmarkStart w:id="26" w:name="_bookmark26"/>
                    <w:bookmarkEnd w:id="26"/>
                    <w:r>
                      <w:rPr>
                        <w:b/>
                        <w:color w:val="FFFFFF"/>
                        <w:sz w:val="24"/>
                      </w:rPr>
                      <w:t>6.</w:t>
                    </w:r>
                  </w:p>
                </w:txbxContent>
              </v:textbox>
            </v:shape>
            <v:shape id="_x0000_s1055" type="#_x0000_t202" style="position:absolute;left:1133;top:343;width:1807;height:240" filled="f" stroked="f">
              <v:textbox inset="0,0,0,0">
                <w:txbxContent>
                  <w:p w:rsidR="00C15467" w:rsidRDefault="00414053">
                    <w:pPr>
                      <w:spacing w:line="240" w:lineRule="exact"/>
                      <w:rPr>
                        <w:b/>
                        <w:sz w:val="24"/>
                      </w:rPr>
                    </w:pPr>
                    <w:r>
                      <w:rPr>
                        <w:b/>
                        <w:color w:val="FFFFFF"/>
                        <w:sz w:val="24"/>
                      </w:rPr>
                      <w:t>Změna polohy</w:t>
                    </w:r>
                  </w:p>
                </w:txbxContent>
              </v:textbox>
            </v:shape>
            <w10:anchorlock/>
          </v:group>
        </w:pict>
      </w:r>
    </w:p>
    <w:p w:rsidR="00C15467" w:rsidRDefault="00414053">
      <w:pPr>
        <w:pStyle w:val="Nadpis2"/>
        <w:numPr>
          <w:ilvl w:val="1"/>
          <w:numId w:val="5"/>
        </w:numPr>
        <w:tabs>
          <w:tab w:val="left" w:pos="759"/>
        </w:tabs>
        <w:spacing w:before="92"/>
        <w:ind w:hanging="361"/>
      </w:pPr>
      <w:bookmarkStart w:id="27" w:name="_bookmark27"/>
      <w:bookmarkEnd w:id="27"/>
      <w:r>
        <w:rPr>
          <w:color w:val="0094DA"/>
        </w:rPr>
        <w:t>Změna polohy / vzpřímení</w:t>
      </w:r>
    </w:p>
    <w:p w:rsidR="00C15467" w:rsidRDefault="00414053">
      <w:pPr>
        <w:pStyle w:val="Zkladntext"/>
        <w:spacing w:before="167"/>
        <w:ind w:left="398"/>
      </w:pPr>
      <w:r>
        <w:t>Zařízení Baffin Trio je vybaveno dálkovým ovládáním pro snadnou změnu polohy sedadla. Uživatel může být z polohy sedu</w:t>
      </w:r>
    </w:p>
    <w:p w:rsidR="00C15467" w:rsidRDefault="00414053">
      <w:pPr>
        <w:pStyle w:val="Zkladntext"/>
        <w:spacing w:before="49"/>
        <w:ind w:left="398"/>
      </w:pPr>
      <w:r>
        <w:t>Převeden do polohy stoje nebo lehu.</w:t>
      </w:r>
    </w:p>
    <w:p w:rsidR="00C15467" w:rsidRDefault="00414053">
      <w:pPr>
        <w:spacing w:before="118"/>
        <w:ind w:left="1531" w:right="448"/>
        <w:rPr>
          <w:b/>
          <w:sz w:val="18"/>
        </w:rPr>
      </w:pPr>
      <w:r>
        <w:rPr>
          <w:noProof/>
        </w:rPr>
        <w:drawing>
          <wp:anchor distT="0" distB="0" distL="0" distR="0" simplePos="0" relativeHeight="251656704" behindDoc="0" locked="0" layoutInCell="1" allowOverlap="1">
            <wp:simplePos x="0" y="0"/>
            <wp:positionH relativeFrom="page">
              <wp:posOffset>929639</wp:posOffset>
            </wp:positionH>
            <wp:positionV relativeFrom="paragraph">
              <wp:posOffset>91939</wp:posOffset>
            </wp:positionV>
            <wp:extent cx="441959" cy="556259"/>
            <wp:effectExtent l="0" t="0" r="0" b="0"/>
            <wp:wrapNone/>
            <wp:docPr id="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E1F"/>
          <w:sz w:val="18"/>
        </w:rPr>
        <w:t>Uživatel nem</w:t>
      </w:r>
      <w:r>
        <w:rPr>
          <w:b/>
          <w:color w:val="211E1F"/>
          <w:sz w:val="18"/>
        </w:rPr>
        <w:t>ůže být uveden do vzpřímené polohy, dokud nejsou vyhotoveny všechny postupy nastavení. Viz kapitola 5 výše. Zkontrolujte, zda jsou všechny stavěcí a upevňovací šrouby řádně utaženy. Před umístěním uživatele do vzpřímené polohy se ujistěte, že jsou proveden</w:t>
      </w:r>
      <w:r>
        <w:rPr>
          <w:b/>
          <w:color w:val="211E1F"/>
          <w:sz w:val="18"/>
        </w:rPr>
        <w:t>y následující kroky:</w:t>
      </w:r>
    </w:p>
    <w:p w:rsidR="00C15467" w:rsidRDefault="00C15467">
      <w:pPr>
        <w:pStyle w:val="Zkladntext"/>
        <w:rPr>
          <w:b/>
        </w:rPr>
      </w:pPr>
    </w:p>
    <w:p w:rsidR="00C15467" w:rsidRDefault="00C15467">
      <w:pPr>
        <w:pStyle w:val="Zkladntext"/>
        <w:spacing w:before="6"/>
        <w:rPr>
          <w:b/>
          <w:sz w:val="26"/>
        </w:rPr>
      </w:pPr>
    </w:p>
    <w:p w:rsidR="00C15467" w:rsidRDefault="00414053">
      <w:pPr>
        <w:pStyle w:val="Odstavecseseznamem"/>
        <w:numPr>
          <w:ilvl w:val="2"/>
          <w:numId w:val="5"/>
        </w:numPr>
        <w:tabs>
          <w:tab w:val="left" w:pos="1719"/>
        </w:tabs>
        <w:spacing w:before="0"/>
        <w:ind w:hanging="188"/>
        <w:rPr>
          <w:b/>
          <w:sz w:val="18"/>
        </w:rPr>
      </w:pPr>
      <w:r>
        <w:rPr>
          <w:b/>
          <w:color w:val="211E1F"/>
          <w:sz w:val="18"/>
        </w:rPr>
        <w:t>nasaďte hrudní pás a utáhněte všechny přezky tak, aby byl uživatel v zařízení řádně stabilizován;</w:t>
      </w:r>
    </w:p>
    <w:p w:rsidR="00C15467" w:rsidRDefault="00414053">
      <w:pPr>
        <w:pStyle w:val="Odstavecseseznamem"/>
        <w:numPr>
          <w:ilvl w:val="2"/>
          <w:numId w:val="5"/>
        </w:numPr>
        <w:tabs>
          <w:tab w:val="left" w:pos="1719"/>
        </w:tabs>
        <w:spacing w:before="57"/>
        <w:ind w:hanging="188"/>
        <w:rPr>
          <w:b/>
          <w:sz w:val="18"/>
        </w:rPr>
      </w:pPr>
      <w:r>
        <w:rPr>
          <w:b/>
          <w:color w:val="211E1F"/>
          <w:sz w:val="18"/>
        </w:rPr>
        <w:t>nasaďte a upevněte abdukční pásy nohou;</w:t>
      </w:r>
    </w:p>
    <w:p w:rsidR="00C15467" w:rsidRDefault="00414053">
      <w:pPr>
        <w:pStyle w:val="Odstavecseseznamem"/>
        <w:numPr>
          <w:ilvl w:val="2"/>
          <w:numId w:val="5"/>
        </w:numPr>
        <w:tabs>
          <w:tab w:val="left" w:pos="1719"/>
        </w:tabs>
        <w:spacing w:before="57"/>
        <w:ind w:hanging="188"/>
        <w:rPr>
          <w:b/>
          <w:sz w:val="18"/>
        </w:rPr>
      </w:pPr>
      <w:r>
        <w:rPr>
          <w:b/>
          <w:color w:val="211E1F"/>
          <w:sz w:val="18"/>
        </w:rPr>
        <w:t>ujistěte se, že jsou zajištěné brzdy kol;</w:t>
      </w:r>
    </w:p>
    <w:p w:rsidR="00C15467" w:rsidRDefault="00414053">
      <w:pPr>
        <w:pStyle w:val="Odstavecseseznamem"/>
        <w:numPr>
          <w:ilvl w:val="2"/>
          <w:numId w:val="5"/>
        </w:numPr>
        <w:tabs>
          <w:tab w:val="left" w:pos="1719"/>
        </w:tabs>
        <w:spacing w:before="56" w:line="302" w:lineRule="auto"/>
        <w:ind w:left="1531" w:right="582" w:firstLine="0"/>
        <w:rPr>
          <w:b/>
          <w:sz w:val="18"/>
        </w:rPr>
      </w:pPr>
      <w:r>
        <w:rPr>
          <w:b/>
          <w:color w:val="211E1F"/>
          <w:sz w:val="18"/>
        </w:rPr>
        <w:t>utáhněte kolenní opěrky; zkontrolujte, zda žádná část zařízení nevyvíjí příliš velký tlak na tělo uživatele v</w:t>
      </w:r>
      <w:r w:rsidR="00A232C8">
        <w:rPr>
          <w:b/>
          <w:color w:val="211E1F"/>
          <w:sz w:val="18"/>
        </w:rPr>
        <w:t> </w:t>
      </w:r>
      <w:r>
        <w:rPr>
          <w:b/>
          <w:color w:val="211E1F"/>
          <w:sz w:val="18"/>
        </w:rPr>
        <w:t>poloze sedu se zajištěnými kolenními opěrkami;</w:t>
      </w:r>
    </w:p>
    <w:p w:rsidR="00C15467" w:rsidRDefault="00414053">
      <w:pPr>
        <w:pStyle w:val="Odstavecseseznamem"/>
        <w:numPr>
          <w:ilvl w:val="2"/>
          <w:numId w:val="5"/>
        </w:numPr>
        <w:tabs>
          <w:tab w:val="left" w:pos="1719"/>
        </w:tabs>
        <w:spacing w:before="0" w:line="218" w:lineRule="exact"/>
        <w:ind w:hanging="188"/>
        <w:rPr>
          <w:b/>
          <w:sz w:val="18"/>
        </w:rPr>
      </w:pPr>
      <w:r>
        <w:rPr>
          <w:b/>
          <w:color w:val="211E1F"/>
          <w:sz w:val="18"/>
        </w:rPr>
        <w:t>odeberte všechny předměty ze stolku.</w:t>
      </w:r>
    </w:p>
    <w:p w:rsidR="00C15467" w:rsidRDefault="00C15467">
      <w:pPr>
        <w:pStyle w:val="Zkladntext"/>
        <w:spacing w:before="1"/>
        <w:rPr>
          <w:b/>
          <w:sz w:val="24"/>
        </w:rPr>
      </w:pPr>
    </w:p>
    <w:p w:rsidR="00C15467" w:rsidRDefault="00414053">
      <w:pPr>
        <w:pStyle w:val="Nadpis2"/>
        <w:numPr>
          <w:ilvl w:val="1"/>
          <w:numId w:val="5"/>
        </w:numPr>
        <w:tabs>
          <w:tab w:val="left" w:pos="827"/>
        </w:tabs>
        <w:spacing w:before="0"/>
        <w:ind w:left="826" w:hanging="429"/>
      </w:pPr>
      <w:bookmarkStart w:id="28" w:name="_bookmark28"/>
      <w:bookmarkEnd w:id="28"/>
      <w:r>
        <w:rPr>
          <w:color w:val="0094DA"/>
        </w:rPr>
        <w:t>Změna z polohy sedu do polohy stoje</w:t>
      </w:r>
    </w:p>
    <w:p w:rsidR="00C15467" w:rsidRDefault="00414053">
      <w:pPr>
        <w:pStyle w:val="Zkladntext"/>
        <w:spacing w:before="166"/>
        <w:ind w:left="398"/>
      </w:pPr>
      <w:r>
        <w:rPr>
          <w:color w:val="211E1F"/>
        </w:rPr>
        <w:t>Zajistěte, aby byly prove</w:t>
      </w:r>
      <w:r>
        <w:rPr>
          <w:color w:val="211E1F"/>
        </w:rPr>
        <w:t>deny všechny výše uvedené postupy a kontroly.</w:t>
      </w:r>
    </w:p>
    <w:p w:rsidR="00C15467" w:rsidRDefault="00C15467">
      <w:pPr>
        <w:pStyle w:val="Zkladntext"/>
        <w:spacing w:before="6"/>
        <w:rPr>
          <w:sz w:val="23"/>
        </w:rPr>
      </w:pPr>
    </w:p>
    <w:p w:rsidR="00C15467" w:rsidRDefault="00414053">
      <w:pPr>
        <w:pStyle w:val="Zkladntext"/>
        <w:spacing w:line="290" w:lineRule="auto"/>
        <w:ind w:left="398" w:right="985"/>
      </w:pPr>
      <w:r>
        <w:rPr>
          <w:color w:val="211E1F"/>
        </w:rPr>
        <w:t>Na dálkovém ovladači stiskněte tlačítko označené modrou šipkou (obr. 23). Pro návrat do polohy sedu, stiskněte tlačítko na dálkovém ovladači označené červenou šipkou.</w:t>
      </w:r>
    </w:p>
    <w:p w:rsidR="00C15467" w:rsidRDefault="00414053">
      <w:pPr>
        <w:pStyle w:val="Zkladntext"/>
        <w:spacing w:before="2"/>
        <w:rPr>
          <w:sz w:val="24"/>
        </w:rPr>
      </w:pPr>
      <w:r>
        <w:rPr>
          <w:noProof/>
        </w:rPr>
        <w:drawing>
          <wp:anchor distT="0" distB="0" distL="0" distR="0" simplePos="0" relativeHeight="251637248" behindDoc="0" locked="0" layoutInCell="1" allowOverlap="1">
            <wp:simplePos x="0" y="0"/>
            <wp:positionH relativeFrom="page">
              <wp:posOffset>1552405</wp:posOffset>
            </wp:positionH>
            <wp:positionV relativeFrom="paragraph">
              <wp:posOffset>212249</wp:posOffset>
            </wp:positionV>
            <wp:extent cx="4534877" cy="2097024"/>
            <wp:effectExtent l="0" t="0" r="0" b="0"/>
            <wp:wrapTopAndBottom/>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jpeg"/>
                    <pic:cNvPicPr/>
                  </pic:nvPicPr>
                  <pic:blipFill>
                    <a:blip r:embed="rId39" cstate="print"/>
                    <a:stretch>
                      <a:fillRect/>
                    </a:stretch>
                  </pic:blipFill>
                  <pic:spPr>
                    <a:xfrm>
                      <a:off x="0" y="0"/>
                      <a:ext cx="4534877" cy="2097024"/>
                    </a:xfrm>
                    <a:prstGeom prst="rect">
                      <a:avLst/>
                    </a:prstGeom>
                  </pic:spPr>
                </pic:pic>
              </a:graphicData>
            </a:graphic>
          </wp:anchor>
        </w:drawing>
      </w:r>
    </w:p>
    <w:p w:rsidR="00C15467" w:rsidRDefault="00C15467">
      <w:pPr>
        <w:pStyle w:val="Zkladntext"/>
        <w:spacing w:before="4"/>
        <w:rPr>
          <w:sz w:val="21"/>
        </w:rPr>
      </w:pPr>
    </w:p>
    <w:p w:rsidR="00C15467" w:rsidRDefault="00414053">
      <w:pPr>
        <w:ind w:left="928" w:right="1015"/>
        <w:jc w:val="center"/>
        <w:rPr>
          <w:i/>
          <w:sz w:val="16"/>
        </w:rPr>
      </w:pPr>
      <w:r>
        <w:rPr>
          <w:noProof/>
        </w:rPr>
        <w:drawing>
          <wp:anchor distT="0" distB="0" distL="0" distR="0" simplePos="0" relativeHeight="251657728" behindDoc="0" locked="0" layoutInCell="1" allowOverlap="1">
            <wp:simplePos x="0" y="0"/>
            <wp:positionH relativeFrom="page">
              <wp:posOffset>1083944</wp:posOffset>
            </wp:positionH>
            <wp:positionV relativeFrom="paragraph">
              <wp:posOffset>196687</wp:posOffset>
            </wp:positionV>
            <wp:extent cx="441959" cy="556259"/>
            <wp:effectExtent l="0" t="0" r="0" b="0"/>
            <wp:wrapNone/>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jpeg"/>
                    <pic:cNvPicPr/>
                  </pic:nvPicPr>
                  <pic:blipFill>
                    <a:blip r:embed="rId15" cstate="print"/>
                    <a:stretch>
                      <a:fillRect/>
                    </a:stretch>
                  </pic:blipFill>
                  <pic:spPr>
                    <a:xfrm>
                      <a:off x="0" y="0"/>
                      <a:ext cx="441959" cy="556259"/>
                    </a:xfrm>
                    <a:prstGeom prst="rect">
                      <a:avLst/>
                    </a:prstGeom>
                  </pic:spPr>
                </pic:pic>
              </a:graphicData>
            </a:graphic>
          </wp:anchor>
        </w:drawing>
      </w:r>
      <w:r>
        <w:rPr>
          <w:i/>
          <w:color w:val="211E1F"/>
          <w:sz w:val="16"/>
        </w:rPr>
        <w:t xml:space="preserve">Obr. 23: </w:t>
      </w:r>
      <w:r>
        <w:rPr>
          <w:i/>
          <w:color w:val="211E1F"/>
          <w:sz w:val="16"/>
        </w:rPr>
        <w:t>Změna polohy – vzpřímení</w:t>
      </w:r>
    </w:p>
    <w:p w:rsidR="00C15467" w:rsidRDefault="00C15467">
      <w:pPr>
        <w:pStyle w:val="Zkladntext"/>
        <w:rPr>
          <w:i/>
          <w:sz w:val="16"/>
        </w:rPr>
      </w:pPr>
    </w:p>
    <w:p w:rsidR="00C15467" w:rsidRDefault="00C15467">
      <w:pPr>
        <w:pStyle w:val="Zkladntext"/>
        <w:spacing w:before="10"/>
        <w:rPr>
          <w:i/>
          <w:sz w:val="13"/>
        </w:rPr>
      </w:pPr>
    </w:p>
    <w:p w:rsidR="00C15467" w:rsidRDefault="00414053">
      <w:pPr>
        <w:ind w:left="1562" w:right="448"/>
        <w:rPr>
          <w:b/>
          <w:sz w:val="18"/>
        </w:rPr>
      </w:pPr>
      <w:r>
        <w:rPr>
          <w:b/>
          <w:color w:val="211E1F"/>
          <w:sz w:val="18"/>
        </w:rPr>
        <w:t>Ovládání dálkového ovladače lze deaktivovat vytažením kolíku – viz prvek zvýrazněný modrou šipkou na (obr.</w:t>
      </w:r>
      <w:r w:rsidR="00A232C8">
        <w:rPr>
          <w:b/>
          <w:color w:val="211E1F"/>
          <w:sz w:val="18"/>
        </w:rPr>
        <w:t> </w:t>
      </w:r>
      <w:r>
        <w:rPr>
          <w:b/>
          <w:color w:val="211E1F"/>
          <w:sz w:val="18"/>
        </w:rPr>
        <w:t>24)</w:t>
      </w:r>
    </w:p>
    <w:p w:rsidR="00C15467" w:rsidRDefault="00414053">
      <w:pPr>
        <w:pStyle w:val="Zkladntext"/>
        <w:spacing w:before="5"/>
        <w:rPr>
          <w:b/>
          <w:sz w:val="28"/>
        </w:rPr>
      </w:pPr>
      <w:r>
        <w:rPr>
          <w:noProof/>
        </w:rPr>
        <w:drawing>
          <wp:anchor distT="0" distB="0" distL="0" distR="0" simplePos="0" relativeHeight="251638272" behindDoc="0" locked="0" layoutInCell="1" allowOverlap="1">
            <wp:simplePos x="0" y="0"/>
            <wp:positionH relativeFrom="page">
              <wp:posOffset>3424428</wp:posOffset>
            </wp:positionH>
            <wp:positionV relativeFrom="paragraph">
              <wp:posOffset>245178</wp:posOffset>
            </wp:positionV>
            <wp:extent cx="939643" cy="1755648"/>
            <wp:effectExtent l="0" t="0" r="0" b="0"/>
            <wp:wrapTopAndBottom/>
            <wp:docPr id="8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40" cstate="print"/>
                    <a:stretch>
                      <a:fillRect/>
                    </a:stretch>
                  </pic:blipFill>
                  <pic:spPr>
                    <a:xfrm>
                      <a:off x="0" y="0"/>
                      <a:ext cx="939643" cy="1755648"/>
                    </a:xfrm>
                    <a:prstGeom prst="rect">
                      <a:avLst/>
                    </a:prstGeom>
                  </pic:spPr>
                </pic:pic>
              </a:graphicData>
            </a:graphic>
          </wp:anchor>
        </w:drawing>
      </w:r>
    </w:p>
    <w:p w:rsidR="00C15467" w:rsidRDefault="00C15467">
      <w:pPr>
        <w:pStyle w:val="Zkladntext"/>
        <w:spacing w:before="5"/>
        <w:rPr>
          <w:b/>
          <w:sz w:val="23"/>
        </w:rPr>
      </w:pPr>
    </w:p>
    <w:p w:rsidR="00C15467" w:rsidRDefault="00414053">
      <w:pPr>
        <w:ind w:left="928" w:right="1015"/>
        <w:jc w:val="center"/>
        <w:rPr>
          <w:i/>
          <w:sz w:val="16"/>
        </w:rPr>
      </w:pPr>
      <w:r>
        <w:rPr>
          <w:i/>
          <w:color w:val="211E1F"/>
          <w:sz w:val="16"/>
        </w:rPr>
        <w:t>Obr. 24: Deaktivace dálkového ovladače</w:t>
      </w:r>
    </w:p>
    <w:p w:rsidR="00C15467" w:rsidRDefault="00C15467">
      <w:pPr>
        <w:jc w:val="center"/>
        <w:rPr>
          <w:sz w:val="16"/>
        </w:rPr>
        <w:sectPr w:rsidR="00C15467">
          <w:pgSz w:w="11900" w:h="17340"/>
          <w:pgMar w:top="1140" w:right="640" w:bottom="1200" w:left="1020" w:header="0" w:footer="971" w:gutter="0"/>
          <w:cols w:space="708"/>
        </w:sectPr>
      </w:pPr>
    </w:p>
    <w:p w:rsidR="00C15467" w:rsidRDefault="00414053">
      <w:pPr>
        <w:pStyle w:val="Nadpis2"/>
        <w:numPr>
          <w:ilvl w:val="1"/>
          <w:numId w:val="5"/>
        </w:numPr>
        <w:tabs>
          <w:tab w:val="left" w:pos="827"/>
        </w:tabs>
        <w:ind w:left="826" w:hanging="429"/>
      </w:pPr>
      <w:bookmarkStart w:id="29" w:name="_bookmark29"/>
      <w:bookmarkEnd w:id="29"/>
      <w:r>
        <w:rPr>
          <w:color w:val="0094DA"/>
        </w:rPr>
        <w:lastRenderedPageBreak/>
        <w:t>Změna z polohy sedu do polohy lehu</w:t>
      </w:r>
    </w:p>
    <w:p w:rsidR="00C15467" w:rsidRDefault="00414053">
      <w:pPr>
        <w:pStyle w:val="Zkladntext"/>
        <w:spacing w:before="169" w:line="292" w:lineRule="auto"/>
        <w:ind w:left="398" w:right="486"/>
        <w:jc w:val="both"/>
      </w:pPr>
      <w:r>
        <w:rPr>
          <w:color w:val="211E1F"/>
        </w:rPr>
        <w:t>Na dálkovém ovladači stiskněte tlačítko označené modrou šipkou (obr. 25) – zádová opěrka se začne sklápět dolů a opěrky nohou se začnou pohybovat nahoru. Držte tlačítko na dálkovém ovladači stisknuté, dokud zařízení nebud</w:t>
      </w:r>
      <w:r>
        <w:rPr>
          <w:color w:val="211E1F"/>
        </w:rPr>
        <w:t>e v úplné poloze lehu. Pohyb zařízení lze kdykoli zastavit, čímž můžete dosáhnout různých pozic. Pro návrat do polohy sedu stiskněte tlačítko na dálkovém ovladači označené červenou šipkou.</w:t>
      </w:r>
    </w:p>
    <w:p w:rsidR="00C15467" w:rsidRDefault="00414053">
      <w:pPr>
        <w:pStyle w:val="Zkladntext"/>
        <w:spacing w:before="1"/>
        <w:rPr>
          <w:sz w:val="11"/>
        </w:rPr>
      </w:pPr>
      <w:r>
        <w:rPr>
          <w:noProof/>
        </w:rPr>
        <w:drawing>
          <wp:anchor distT="0" distB="0" distL="0" distR="0" simplePos="0" relativeHeight="251639296" behindDoc="0" locked="0" layoutInCell="1" allowOverlap="1">
            <wp:simplePos x="0" y="0"/>
            <wp:positionH relativeFrom="page">
              <wp:posOffset>1499983</wp:posOffset>
            </wp:positionH>
            <wp:positionV relativeFrom="paragraph">
              <wp:posOffset>110867</wp:posOffset>
            </wp:positionV>
            <wp:extent cx="4737020" cy="1672208"/>
            <wp:effectExtent l="0" t="0" r="0" b="0"/>
            <wp:wrapTopAndBottom/>
            <wp:docPr id="9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jpeg"/>
                    <pic:cNvPicPr/>
                  </pic:nvPicPr>
                  <pic:blipFill>
                    <a:blip r:embed="rId41" cstate="print"/>
                    <a:stretch>
                      <a:fillRect/>
                    </a:stretch>
                  </pic:blipFill>
                  <pic:spPr>
                    <a:xfrm>
                      <a:off x="0" y="0"/>
                      <a:ext cx="4737020" cy="1672208"/>
                    </a:xfrm>
                    <a:prstGeom prst="rect">
                      <a:avLst/>
                    </a:prstGeom>
                  </pic:spPr>
                </pic:pic>
              </a:graphicData>
            </a:graphic>
          </wp:anchor>
        </w:drawing>
      </w:r>
    </w:p>
    <w:p w:rsidR="00C15467" w:rsidRDefault="00C15467">
      <w:pPr>
        <w:pStyle w:val="Zkladntext"/>
        <w:spacing w:before="5"/>
        <w:rPr>
          <w:sz w:val="13"/>
        </w:rPr>
      </w:pPr>
    </w:p>
    <w:p w:rsidR="00C15467" w:rsidRDefault="00414053">
      <w:pPr>
        <w:ind w:left="928" w:right="1013"/>
        <w:jc w:val="center"/>
        <w:rPr>
          <w:i/>
          <w:sz w:val="16"/>
        </w:rPr>
      </w:pPr>
      <w:r>
        <w:rPr>
          <w:i/>
          <w:color w:val="211E1F"/>
          <w:sz w:val="16"/>
        </w:rPr>
        <w:t>Obr. 25: Změna polohy – poloha lehu</w:t>
      </w:r>
    </w:p>
    <w:p w:rsidR="00C15467" w:rsidRDefault="00C15467">
      <w:pPr>
        <w:pStyle w:val="Zkladntext"/>
        <w:rPr>
          <w:i/>
        </w:rPr>
      </w:pPr>
    </w:p>
    <w:p w:rsidR="00C15467" w:rsidRDefault="00414053">
      <w:pPr>
        <w:spacing w:before="1"/>
        <w:ind w:left="398" w:right="495"/>
        <w:jc w:val="both"/>
        <w:rPr>
          <w:b/>
          <w:sz w:val="18"/>
        </w:rPr>
      </w:pPr>
      <w:r>
        <w:rPr>
          <w:noProof/>
        </w:rPr>
        <w:drawing>
          <wp:anchor distT="0" distB="0" distL="0" distR="0" simplePos="0" relativeHeight="251658752" behindDoc="0" locked="0" layoutInCell="1" allowOverlap="1">
            <wp:simplePos x="0" y="0"/>
            <wp:positionH relativeFrom="page">
              <wp:posOffset>1158239</wp:posOffset>
            </wp:positionH>
            <wp:positionV relativeFrom="paragraph">
              <wp:posOffset>325111</wp:posOffset>
            </wp:positionV>
            <wp:extent cx="441959" cy="556259"/>
            <wp:effectExtent l="0" t="0" r="0" b="0"/>
            <wp:wrapNone/>
            <wp:docPr id="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E1F"/>
          <w:sz w:val="18"/>
        </w:rPr>
        <w:t>Sedadlo mění polohu (ve st</w:t>
      </w:r>
      <w:r>
        <w:rPr>
          <w:b/>
          <w:color w:val="211E1F"/>
          <w:sz w:val="18"/>
        </w:rPr>
        <w:t>oje, v sedu, v lehu) plynule po dobu maximálně 2 minut. Poté je povinná 18minutová přestávka. Jedná se o požadavek činnosti pohonu.</w:t>
      </w:r>
    </w:p>
    <w:p w:rsidR="00C15467" w:rsidRDefault="00C15467">
      <w:pPr>
        <w:pStyle w:val="Zkladntext"/>
        <w:spacing w:before="11"/>
        <w:rPr>
          <w:b/>
          <w:sz w:val="23"/>
        </w:rPr>
      </w:pPr>
    </w:p>
    <w:p w:rsidR="00C15467" w:rsidRDefault="00414053">
      <w:pPr>
        <w:ind w:left="1958"/>
        <w:rPr>
          <w:b/>
          <w:sz w:val="18"/>
        </w:rPr>
      </w:pPr>
      <w:r>
        <w:rPr>
          <w:b/>
          <w:color w:val="211E1F"/>
          <w:sz w:val="18"/>
        </w:rPr>
        <w:t>Nedodržení výše uvedeného pokynu může mít za následek trvalé poškození sedadla.</w:t>
      </w:r>
    </w:p>
    <w:p w:rsidR="00C15467" w:rsidRDefault="00C15467">
      <w:pPr>
        <w:pStyle w:val="Zkladntext"/>
        <w:rPr>
          <w:b/>
          <w:sz w:val="20"/>
        </w:rPr>
      </w:pPr>
    </w:p>
    <w:p w:rsidR="00C15467" w:rsidRDefault="00C15467">
      <w:pPr>
        <w:pStyle w:val="Zkladntext"/>
        <w:rPr>
          <w:b/>
          <w:sz w:val="20"/>
        </w:rPr>
      </w:pPr>
    </w:p>
    <w:p w:rsidR="00C15467" w:rsidRDefault="00C15467">
      <w:pPr>
        <w:pStyle w:val="Zkladntext"/>
        <w:rPr>
          <w:b/>
          <w:sz w:val="20"/>
        </w:rPr>
      </w:pPr>
    </w:p>
    <w:p w:rsidR="00C15467" w:rsidRDefault="00414053">
      <w:pPr>
        <w:pStyle w:val="Zkladntext"/>
        <w:spacing w:before="2"/>
        <w:rPr>
          <w:b/>
          <w:sz w:val="13"/>
        </w:rPr>
      </w:pPr>
      <w:r>
        <w:pict>
          <v:group id="_x0000_s1051" style="position:absolute;margin-left:68.4pt;margin-top:10pt;width:453pt;height:14.15pt;z-index:-251630080;mso-wrap-distance-left:0;mso-wrap-distance-right:0;mso-position-horizontal-relative:page" coordorigin="1368,200" coordsize="9060,283">
            <v:shape id="_x0000_s1053" type="#_x0000_t75" style="position:absolute;left:1368;top:200;width:9060;height:251">
              <v:imagedata r:id="rId14" o:title=""/>
            </v:shape>
            <v:shape id="_x0000_s1052" type="#_x0000_t202" style="position:absolute;left:1368;top:200;width:9060;height:283" filled="f" stroked="f">
              <v:textbox inset="0,0,0,0">
                <w:txbxContent>
                  <w:p w:rsidR="00C15467" w:rsidRDefault="00414053">
                    <w:pPr>
                      <w:tabs>
                        <w:tab w:val="left" w:pos="410"/>
                      </w:tabs>
                      <w:spacing w:line="283" w:lineRule="exact"/>
                      <w:ind w:left="50"/>
                      <w:rPr>
                        <w:b/>
                        <w:sz w:val="24"/>
                      </w:rPr>
                    </w:pPr>
                    <w:bookmarkStart w:id="30" w:name="_bookmark30"/>
                    <w:bookmarkEnd w:id="30"/>
                    <w:r>
                      <w:rPr>
                        <w:b/>
                        <w:color w:val="FFFFFF"/>
                        <w:sz w:val="24"/>
                      </w:rPr>
                      <w:t>7</w:t>
                    </w:r>
                    <w:r>
                      <w:rPr>
                        <w:b/>
                        <w:color w:val="FFFFFF"/>
                        <w:sz w:val="24"/>
                      </w:rPr>
                      <w:tab/>
                      <w:t>Vybavení</w:t>
                    </w:r>
                  </w:p>
                </w:txbxContent>
              </v:textbox>
            </v:shape>
            <w10:wrap type="topAndBottom" anchorx="page"/>
          </v:group>
        </w:pict>
      </w:r>
    </w:p>
    <w:p w:rsidR="00C15467" w:rsidRDefault="00414053">
      <w:pPr>
        <w:pStyle w:val="Nadpis2"/>
        <w:numPr>
          <w:ilvl w:val="1"/>
          <w:numId w:val="4"/>
        </w:numPr>
        <w:tabs>
          <w:tab w:val="left" w:pos="827"/>
        </w:tabs>
        <w:spacing w:before="97"/>
        <w:ind w:hanging="429"/>
      </w:pPr>
      <w:bookmarkStart w:id="31" w:name="_bookmark31"/>
      <w:bookmarkEnd w:id="31"/>
      <w:r>
        <w:rPr>
          <w:color w:val="0094DA"/>
        </w:rPr>
        <w:t>Opěrka hlavy</w:t>
      </w:r>
    </w:p>
    <w:p w:rsidR="00C15467" w:rsidRDefault="00414053" w:rsidP="00EA3966">
      <w:pPr>
        <w:pStyle w:val="Zkladntext"/>
        <w:spacing w:before="173"/>
        <w:ind w:left="1418" w:right="459"/>
      </w:pPr>
      <w:r>
        <w:rPr>
          <w:noProof/>
        </w:rPr>
        <w:drawing>
          <wp:anchor distT="0" distB="0" distL="0" distR="0" simplePos="0" relativeHeight="251659776" behindDoc="0" locked="0" layoutInCell="1" allowOverlap="1">
            <wp:simplePos x="0" y="0"/>
            <wp:positionH relativeFrom="page">
              <wp:posOffset>1000125</wp:posOffset>
            </wp:positionH>
            <wp:positionV relativeFrom="paragraph">
              <wp:posOffset>114926</wp:posOffset>
            </wp:positionV>
            <wp:extent cx="441959" cy="556260"/>
            <wp:effectExtent l="0" t="0" r="0" b="0"/>
            <wp:wrapNone/>
            <wp:docPr id="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jpeg"/>
                    <pic:cNvPicPr/>
                  </pic:nvPicPr>
                  <pic:blipFill>
                    <a:blip r:embed="rId15" cstate="print"/>
                    <a:stretch>
                      <a:fillRect/>
                    </a:stretch>
                  </pic:blipFill>
                  <pic:spPr>
                    <a:xfrm>
                      <a:off x="0" y="0"/>
                      <a:ext cx="441959" cy="556260"/>
                    </a:xfrm>
                    <a:prstGeom prst="rect">
                      <a:avLst/>
                    </a:prstGeom>
                  </pic:spPr>
                </pic:pic>
              </a:graphicData>
            </a:graphic>
          </wp:anchor>
        </w:drawing>
      </w:r>
      <w:r>
        <w:t>Opěrka hlavy se používá ke stabilizaci hlavy a jejím udržení ve správné poloze v poloze sedu, lehu nebo ve stoje.</w:t>
      </w:r>
    </w:p>
    <w:p w:rsidR="00C15467" w:rsidRDefault="00C15467">
      <w:pPr>
        <w:pStyle w:val="Zkladntext"/>
        <w:spacing w:before="5"/>
        <w:rPr>
          <w:sz w:val="19"/>
        </w:rPr>
      </w:pPr>
    </w:p>
    <w:p w:rsidR="00C15467" w:rsidRDefault="00414053">
      <w:pPr>
        <w:ind w:left="1430"/>
        <w:rPr>
          <w:b/>
          <w:sz w:val="18"/>
        </w:rPr>
      </w:pPr>
      <w:r>
        <w:rPr>
          <w:b/>
          <w:color w:val="211E1F"/>
          <w:sz w:val="18"/>
        </w:rPr>
        <w:t>Když je pacient v poloze lehu, opěrka hlavy se musí používat.</w:t>
      </w:r>
    </w:p>
    <w:p w:rsidR="00C15467" w:rsidRDefault="00C15467">
      <w:pPr>
        <w:pStyle w:val="Zkladntext"/>
        <w:rPr>
          <w:b/>
        </w:rPr>
      </w:pPr>
    </w:p>
    <w:p w:rsidR="00C15467" w:rsidRDefault="00414053">
      <w:pPr>
        <w:pStyle w:val="Nadpis2"/>
        <w:numPr>
          <w:ilvl w:val="2"/>
          <w:numId w:val="4"/>
        </w:numPr>
        <w:tabs>
          <w:tab w:val="left" w:pos="1392"/>
          <w:tab w:val="left" w:pos="1393"/>
        </w:tabs>
        <w:spacing w:before="146"/>
      </w:pPr>
      <w:bookmarkStart w:id="32" w:name="_bookmark32"/>
      <w:bookmarkEnd w:id="32"/>
      <w:r>
        <w:rPr>
          <w:color w:val="0094DA"/>
        </w:rPr>
        <w:t>Nastavení hlavové opěrky</w:t>
      </w:r>
    </w:p>
    <w:p w:rsidR="00C15467" w:rsidRDefault="00414053">
      <w:pPr>
        <w:pStyle w:val="Zkladntext"/>
        <w:spacing w:before="166" w:line="290" w:lineRule="auto"/>
        <w:ind w:left="398" w:right="487"/>
        <w:jc w:val="both"/>
      </w:pPr>
      <w:r>
        <w:rPr>
          <w:noProof/>
        </w:rPr>
        <w:drawing>
          <wp:anchor distT="0" distB="0" distL="0" distR="0" simplePos="0" relativeHeight="251676160" behindDoc="1" locked="0" layoutInCell="1" allowOverlap="1">
            <wp:simplePos x="0" y="0"/>
            <wp:positionH relativeFrom="page">
              <wp:posOffset>2759710</wp:posOffset>
            </wp:positionH>
            <wp:positionV relativeFrom="paragraph">
              <wp:posOffset>360671</wp:posOffset>
            </wp:positionV>
            <wp:extent cx="2226310" cy="2672406"/>
            <wp:effectExtent l="0" t="0" r="0" b="0"/>
            <wp:wrapNone/>
            <wp:docPr id="9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jpeg"/>
                    <pic:cNvPicPr/>
                  </pic:nvPicPr>
                  <pic:blipFill>
                    <a:blip r:embed="rId42" cstate="print"/>
                    <a:stretch>
                      <a:fillRect/>
                    </a:stretch>
                  </pic:blipFill>
                  <pic:spPr>
                    <a:xfrm>
                      <a:off x="0" y="0"/>
                      <a:ext cx="2226310" cy="2672406"/>
                    </a:xfrm>
                    <a:prstGeom prst="rect">
                      <a:avLst/>
                    </a:prstGeom>
                  </pic:spPr>
                </pic:pic>
              </a:graphicData>
            </a:graphic>
          </wp:anchor>
        </w:drawing>
      </w:r>
      <w:r>
        <w:t>Chcete-li změnit polohu opěrky hlavy, povolte nastavovací knoflíky (obr. 26), nastavte opěrku hlavy do požadované polohy a</w:t>
      </w:r>
      <w:r w:rsidR="00EA3966">
        <w:t> </w:t>
      </w:r>
      <w:r>
        <w:t>utáhněte nastavovací knoflíky.</w:t>
      </w: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spacing w:before="3"/>
        <w:rPr>
          <w:sz w:val="19"/>
        </w:rPr>
      </w:pPr>
    </w:p>
    <w:p w:rsidR="00C15467" w:rsidRDefault="00414053">
      <w:pPr>
        <w:ind w:left="928" w:right="1017"/>
        <w:jc w:val="center"/>
        <w:rPr>
          <w:i/>
          <w:sz w:val="16"/>
        </w:rPr>
      </w:pPr>
      <w:r>
        <w:rPr>
          <w:i/>
          <w:color w:val="211E1F"/>
          <w:sz w:val="16"/>
        </w:rPr>
        <w:t>Obr. 26: Nastavení hlavové opěrky</w:t>
      </w:r>
    </w:p>
    <w:p w:rsidR="00C15467" w:rsidRDefault="00C15467">
      <w:pPr>
        <w:jc w:val="center"/>
        <w:rPr>
          <w:sz w:val="16"/>
        </w:rPr>
        <w:sectPr w:rsidR="00C15467">
          <w:pgSz w:w="11900" w:h="17340"/>
          <w:pgMar w:top="1100" w:right="640" w:bottom="1200" w:left="1020" w:header="0" w:footer="971" w:gutter="0"/>
          <w:cols w:space="708"/>
        </w:sectPr>
      </w:pPr>
    </w:p>
    <w:p w:rsidR="00C15467" w:rsidRDefault="00414053">
      <w:pPr>
        <w:pStyle w:val="Nadpis2"/>
        <w:numPr>
          <w:ilvl w:val="1"/>
          <w:numId w:val="4"/>
        </w:numPr>
        <w:tabs>
          <w:tab w:val="left" w:pos="827"/>
        </w:tabs>
        <w:ind w:hanging="429"/>
      </w:pPr>
      <w:bookmarkStart w:id="33" w:name="_bookmark33"/>
      <w:bookmarkEnd w:id="33"/>
      <w:r>
        <w:rPr>
          <w:color w:val="0094DA"/>
        </w:rPr>
        <w:lastRenderedPageBreak/>
        <w:t>Stůl</w:t>
      </w:r>
    </w:p>
    <w:p w:rsidR="00C15467" w:rsidRDefault="00414053">
      <w:pPr>
        <w:spacing w:before="176" w:line="302" w:lineRule="auto"/>
        <w:ind w:left="1250"/>
        <w:rPr>
          <w:b/>
          <w:sz w:val="18"/>
        </w:rPr>
      </w:pPr>
      <w:r>
        <w:rPr>
          <w:noProof/>
        </w:rPr>
        <w:drawing>
          <wp:anchor distT="0" distB="0" distL="0" distR="0" simplePos="0" relativeHeight="251660800" behindDoc="0" locked="0" layoutInCell="1" allowOverlap="1">
            <wp:simplePos x="0" y="0"/>
            <wp:positionH relativeFrom="page">
              <wp:posOffset>874394</wp:posOffset>
            </wp:positionH>
            <wp:positionV relativeFrom="paragraph">
              <wp:posOffset>89145</wp:posOffset>
            </wp:positionV>
            <wp:extent cx="441959" cy="556259"/>
            <wp:effectExtent l="0" t="0" r="0" b="0"/>
            <wp:wrapNone/>
            <wp:docPr id="9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color w:val="211E1F"/>
          <w:sz w:val="18"/>
        </w:rPr>
        <w:t>Před montáží nastavte rozteč mezi držadly stolu podle rozteče loketních opěrek. Nesprávné nastavení může způsobit nestabilitu stolu, poškození zařízení nebo případné zranění uživatele.</w:t>
      </w:r>
    </w:p>
    <w:p w:rsidR="00C15467" w:rsidRDefault="00C15467">
      <w:pPr>
        <w:pStyle w:val="Zkladntext"/>
        <w:rPr>
          <w:b/>
        </w:rPr>
      </w:pPr>
    </w:p>
    <w:p w:rsidR="00C15467" w:rsidRDefault="00C15467">
      <w:pPr>
        <w:pStyle w:val="Zkladntext"/>
        <w:spacing w:before="10"/>
        <w:rPr>
          <w:b/>
          <w:sz w:val="20"/>
        </w:rPr>
      </w:pPr>
    </w:p>
    <w:p w:rsidR="00C15467" w:rsidRDefault="00414053">
      <w:pPr>
        <w:pStyle w:val="Nadpis2"/>
        <w:numPr>
          <w:ilvl w:val="2"/>
          <w:numId w:val="4"/>
        </w:numPr>
        <w:tabs>
          <w:tab w:val="left" w:pos="1392"/>
          <w:tab w:val="left" w:pos="1393"/>
        </w:tabs>
        <w:spacing w:before="0"/>
      </w:pPr>
      <w:bookmarkStart w:id="34" w:name="_bookmark34"/>
      <w:bookmarkEnd w:id="34"/>
      <w:r>
        <w:rPr>
          <w:color w:val="0094DA"/>
        </w:rPr>
        <w:t>Nastavení šířky úchytů stolu</w:t>
      </w:r>
    </w:p>
    <w:p w:rsidR="00C15467" w:rsidRDefault="00414053">
      <w:pPr>
        <w:pStyle w:val="Zkladntext"/>
        <w:spacing w:before="166" w:line="292" w:lineRule="auto"/>
        <w:ind w:left="398" w:right="603"/>
      </w:pPr>
      <w:r>
        <w:t>Chcete-li přizpůsobit šířku úchytů stolu</w:t>
      </w:r>
      <w:r>
        <w:t xml:space="preserve"> podle rozteče loketních opěrek, povolte šrouby na úchytech stolu (viz obr. 27, červené šipky), poté nastavte úchyty stolu tak, aby odpovídaly vzdálenosti loketních opěrek, poté šrouby utáhněte.</w:t>
      </w:r>
    </w:p>
    <w:p w:rsidR="00C15467" w:rsidRDefault="00C15467">
      <w:pPr>
        <w:pStyle w:val="Zkladntext"/>
      </w:pPr>
    </w:p>
    <w:p w:rsidR="00C15467" w:rsidRDefault="00C15467">
      <w:pPr>
        <w:pStyle w:val="Zkladntext"/>
        <w:spacing w:before="8"/>
      </w:pPr>
    </w:p>
    <w:p w:rsidR="00C15467" w:rsidRDefault="00414053">
      <w:pPr>
        <w:pStyle w:val="Nadpis2"/>
        <w:numPr>
          <w:ilvl w:val="2"/>
          <w:numId w:val="4"/>
        </w:numPr>
        <w:tabs>
          <w:tab w:val="left" w:pos="1392"/>
          <w:tab w:val="left" w:pos="1393"/>
        </w:tabs>
        <w:spacing w:before="1"/>
      </w:pPr>
      <w:bookmarkStart w:id="35" w:name="_bookmark35"/>
      <w:bookmarkEnd w:id="35"/>
      <w:r>
        <w:rPr>
          <w:color w:val="0094DA"/>
        </w:rPr>
        <w:t>Montáž stolu</w:t>
      </w:r>
    </w:p>
    <w:p w:rsidR="00C15467" w:rsidRDefault="00414053">
      <w:pPr>
        <w:pStyle w:val="Zkladntext"/>
        <w:spacing w:before="166" w:line="292" w:lineRule="auto"/>
        <w:ind w:left="398" w:right="483"/>
        <w:jc w:val="both"/>
      </w:pPr>
      <w:r>
        <w:t>Chcete-li namontovat stůl na zařízení, položte desku stolu na loketní opěrky zařízení. Úchyty stolů nastavte tak, aby se daly nasunout na loketní opěrky. Poté nasuňte stůl do požadované hloubky tak, abyste dosáhli stabilní podpory (obrázek 27). Pro ochranu</w:t>
      </w:r>
      <w:r>
        <w:t xml:space="preserve"> před náhodným vysunutím je stůl vybaven páskou na suchý zip. Jakmile je stůl nainstalován, zajistěte jej páskou na suchý zip kolem opěrek rukou.</w:t>
      </w:r>
    </w:p>
    <w:p w:rsidR="00C15467" w:rsidRDefault="00414053">
      <w:pPr>
        <w:pStyle w:val="Zkladntext"/>
        <w:spacing w:before="3"/>
        <w:rPr>
          <w:sz w:val="20"/>
        </w:rPr>
      </w:pPr>
      <w:r>
        <w:rPr>
          <w:noProof/>
        </w:rPr>
        <w:drawing>
          <wp:anchor distT="0" distB="0" distL="0" distR="0" simplePos="0" relativeHeight="251640320" behindDoc="0" locked="0" layoutInCell="1" allowOverlap="1">
            <wp:simplePos x="0" y="0"/>
            <wp:positionH relativeFrom="page">
              <wp:posOffset>1388110</wp:posOffset>
            </wp:positionH>
            <wp:positionV relativeFrom="paragraph">
              <wp:posOffset>182263</wp:posOffset>
            </wp:positionV>
            <wp:extent cx="5052184" cy="2318004"/>
            <wp:effectExtent l="0" t="0" r="0" b="0"/>
            <wp:wrapTopAndBottom/>
            <wp:docPr id="10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7.jpeg"/>
                    <pic:cNvPicPr/>
                  </pic:nvPicPr>
                  <pic:blipFill>
                    <a:blip r:embed="rId43" cstate="print"/>
                    <a:stretch>
                      <a:fillRect/>
                    </a:stretch>
                  </pic:blipFill>
                  <pic:spPr>
                    <a:xfrm>
                      <a:off x="0" y="0"/>
                      <a:ext cx="5052184" cy="2318004"/>
                    </a:xfrm>
                    <a:prstGeom prst="rect">
                      <a:avLst/>
                    </a:prstGeom>
                  </pic:spPr>
                </pic:pic>
              </a:graphicData>
            </a:graphic>
          </wp:anchor>
        </w:drawing>
      </w:r>
    </w:p>
    <w:p w:rsidR="00C15467" w:rsidRDefault="00C15467">
      <w:pPr>
        <w:pStyle w:val="Zkladntext"/>
        <w:spacing w:before="3"/>
      </w:pPr>
    </w:p>
    <w:p w:rsidR="00C15467" w:rsidRDefault="00414053">
      <w:pPr>
        <w:ind w:left="928" w:right="1016"/>
        <w:jc w:val="center"/>
        <w:rPr>
          <w:i/>
          <w:sz w:val="16"/>
        </w:rPr>
      </w:pPr>
      <w:r>
        <w:rPr>
          <w:i/>
          <w:color w:val="211E1F"/>
          <w:sz w:val="16"/>
        </w:rPr>
        <w:t>Obr. 27: Montáž stolu</w:t>
      </w:r>
    </w:p>
    <w:p w:rsidR="00C15467" w:rsidRDefault="00C15467">
      <w:pPr>
        <w:pStyle w:val="Zkladntext"/>
        <w:rPr>
          <w:i/>
          <w:sz w:val="16"/>
        </w:rPr>
      </w:pPr>
    </w:p>
    <w:p w:rsidR="00C15467" w:rsidRDefault="00C15467">
      <w:pPr>
        <w:pStyle w:val="Zkladntext"/>
        <w:spacing w:before="5"/>
        <w:rPr>
          <w:i/>
          <w:sz w:val="15"/>
        </w:rPr>
      </w:pPr>
    </w:p>
    <w:p w:rsidR="00C15467" w:rsidRDefault="00414053">
      <w:pPr>
        <w:pStyle w:val="Nadpis2"/>
        <w:numPr>
          <w:ilvl w:val="1"/>
          <w:numId w:val="4"/>
        </w:numPr>
        <w:tabs>
          <w:tab w:val="left" w:pos="827"/>
        </w:tabs>
        <w:spacing w:before="0"/>
        <w:ind w:hanging="429"/>
      </w:pPr>
      <w:bookmarkStart w:id="36" w:name="_bookmark36"/>
      <w:bookmarkEnd w:id="36"/>
      <w:r>
        <w:rPr>
          <w:color w:val="0094DA"/>
        </w:rPr>
        <w:t>Čalounění</w:t>
      </w:r>
    </w:p>
    <w:p w:rsidR="00C15467" w:rsidRDefault="00414053">
      <w:pPr>
        <w:pStyle w:val="Zkladntext"/>
        <w:spacing w:before="166" w:line="292" w:lineRule="auto"/>
        <w:ind w:left="398" w:right="483"/>
        <w:jc w:val="both"/>
      </w:pPr>
      <w:r>
        <w:rPr>
          <w:color w:val="201E1E"/>
        </w:rPr>
        <w:t>Čalounění na zařízení je vyrobeno z prodyšného materiálu.  Je v souladu s</w:t>
      </w:r>
      <w:r>
        <w:rPr>
          <w:color w:val="201E1E"/>
        </w:rPr>
        <w:t xml:space="preserve"> certifikačním systémem Öko-Tex Standard 100, který zajišťuje celkovou bezpečnost uživatele (včetně dětí).  Tkanina použitá na čalounění neobsahuje žádné škodlivé látky, např. pesticidy, chlorfenoly, formaldehyd, barviva způsobující alergie, zakázaná azoba</w:t>
      </w:r>
      <w:r>
        <w:rPr>
          <w:color w:val="201E1E"/>
        </w:rPr>
        <w:t>rviva a extrahovatelné těžké kovy. Certifikát Öko-Tex Standard 100 se uděluje pouze takovým textiliím, jejichž všechny komponenty jsou testovány během každé fáze výrobního procesu a získávají pozitivní výsledky.</w:t>
      </w:r>
    </w:p>
    <w:p w:rsidR="00C15467" w:rsidRDefault="00414053">
      <w:pPr>
        <w:pStyle w:val="Zkladntext"/>
        <w:spacing w:before="122" w:line="422" w:lineRule="auto"/>
        <w:ind w:left="398" w:right="4005"/>
      </w:pPr>
      <w:r>
        <w:rPr>
          <w:color w:val="211E1F"/>
        </w:rPr>
        <w:t>Čalounění je odnímatelné a omyvatelné. Každý</w:t>
      </w:r>
      <w:r>
        <w:rPr>
          <w:color w:val="211E1F"/>
        </w:rPr>
        <w:t xml:space="preserve"> prvek má zip nebo patentky. Před praním se ujistěte, že jste odstranili všechny pěnové prvky.</w:t>
      </w:r>
    </w:p>
    <w:p w:rsidR="00C15467" w:rsidRDefault="00414053">
      <w:pPr>
        <w:pStyle w:val="Zkladntext"/>
        <w:spacing w:before="2" w:line="292" w:lineRule="auto"/>
        <w:ind w:left="398" w:right="448"/>
      </w:pPr>
      <w:r>
        <w:rPr>
          <w:color w:val="211E1F"/>
        </w:rPr>
        <w:t>Čalounění lze prát ručně nebo v pračce při maximální teplotě 40 °C s krátkým odstředěním. Nesušte v sušičce. Použijte nebiologický prací prášek, vhodný pro jemné</w:t>
      </w:r>
      <w:r>
        <w:rPr>
          <w:color w:val="211E1F"/>
        </w:rPr>
        <w:t xml:space="preserve"> tkaniny.</w:t>
      </w:r>
    </w:p>
    <w:p w:rsidR="00C15467" w:rsidRDefault="00414053">
      <w:pPr>
        <w:pStyle w:val="Nadpis2"/>
        <w:numPr>
          <w:ilvl w:val="1"/>
          <w:numId w:val="4"/>
        </w:numPr>
        <w:tabs>
          <w:tab w:val="left" w:pos="759"/>
        </w:tabs>
        <w:spacing w:before="71"/>
        <w:ind w:left="758" w:hanging="361"/>
      </w:pPr>
      <w:bookmarkStart w:id="37" w:name="_bookmark37"/>
      <w:bookmarkEnd w:id="37"/>
      <w:r>
        <w:rPr>
          <w:color w:val="0094DA"/>
        </w:rPr>
        <w:t>Baterie</w:t>
      </w:r>
    </w:p>
    <w:p w:rsidR="00C15467" w:rsidRDefault="00C15467">
      <w:pPr>
        <w:pStyle w:val="Zkladntext"/>
        <w:rPr>
          <w:b/>
          <w:sz w:val="20"/>
        </w:rPr>
      </w:pPr>
    </w:p>
    <w:p w:rsidR="00C15467" w:rsidRDefault="00414053">
      <w:pPr>
        <w:spacing w:before="123" w:line="268" w:lineRule="auto"/>
        <w:ind w:left="1344" w:right="448"/>
        <w:rPr>
          <w:b/>
          <w:sz w:val="18"/>
        </w:rPr>
      </w:pPr>
      <w:r>
        <w:rPr>
          <w:noProof/>
        </w:rPr>
        <w:drawing>
          <wp:anchor distT="0" distB="0" distL="0" distR="0" simplePos="0" relativeHeight="251661824" behindDoc="0" locked="0" layoutInCell="1" allowOverlap="1">
            <wp:simplePos x="0" y="0"/>
            <wp:positionH relativeFrom="page">
              <wp:posOffset>944244</wp:posOffset>
            </wp:positionH>
            <wp:positionV relativeFrom="paragraph">
              <wp:posOffset>-21471</wp:posOffset>
            </wp:positionV>
            <wp:extent cx="441959" cy="556259"/>
            <wp:effectExtent l="0" t="0" r="0" b="0"/>
            <wp:wrapNone/>
            <wp:docPr id="1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sz w:val="18"/>
        </w:rPr>
        <w:t>Před prvním použitím zapojte zařízení do sítě 100–240V, aby se odemkla baterie a dosáhlo se úplného nabití baterie.</w:t>
      </w:r>
    </w:p>
    <w:p w:rsidR="00C15467" w:rsidRDefault="00C15467">
      <w:pPr>
        <w:pStyle w:val="Zkladntext"/>
        <w:rPr>
          <w:b/>
        </w:rPr>
      </w:pPr>
    </w:p>
    <w:p w:rsidR="00C15467" w:rsidRDefault="00C15467">
      <w:pPr>
        <w:pStyle w:val="Zkladntext"/>
        <w:rPr>
          <w:b/>
        </w:rPr>
      </w:pPr>
    </w:p>
    <w:p w:rsidR="00C15467" w:rsidRDefault="00C15467">
      <w:pPr>
        <w:pStyle w:val="Zkladntext"/>
        <w:spacing w:before="8"/>
        <w:rPr>
          <w:b/>
          <w:sz w:val="22"/>
        </w:rPr>
      </w:pPr>
    </w:p>
    <w:p w:rsidR="00C15467" w:rsidRDefault="00414053">
      <w:pPr>
        <w:pStyle w:val="Zkladntext"/>
        <w:spacing w:line="292" w:lineRule="auto"/>
        <w:ind w:left="398" w:right="486"/>
        <w:jc w:val="both"/>
      </w:pPr>
      <w:r>
        <w:t>Baterie je individuální zdroj napájení, který umožňuje automatické ovládání bez nutnosti připojení zařízení do sítě 230V. Po vybití je třeba baterii znovu nabít. Na krytu baterie je dioda, která indikuje stav baterie během nabíjení.</w:t>
      </w:r>
    </w:p>
    <w:p w:rsidR="00C15467" w:rsidRDefault="00C15467">
      <w:pPr>
        <w:spacing w:line="292" w:lineRule="auto"/>
        <w:jc w:val="both"/>
        <w:sectPr w:rsidR="00C15467">
          <w:pgSz w:w="11900" w:h="17340"/>
          <w:pgMar w:top="1100" w:right="640" w:bottom="1200" w:left="1020" w:header="0" w:footer="971" w:gutter="0"/>
          <w:cols w:space="708"/>
        </w:sectPr>
      </w:pPr>
    </w:p>
    <w:p w:rsidR="00C15467" w:rsidRDefault="00414053">
      <w:pPr>
        <w:spacing w:before="42"/>
        <w:ind w:left="682"/>
        <w:rPr>
          <w:sz w:val="18"/>
        </w:rPr>
      </w:pPr>
      <w:r>
        <w:rPr>
          <w:b/>
          <w:bCs/>
          <w:sz w:val="18"/>
        </w:rPr>
        <w:lastRenderedPageBreak/>
        <w:t>Režim nabíjení</w:t>
      </w:r>
      <w:r>
        <w:rPr>
          <w:sz w:val="18"/>
        </w:rPr>
        <w:t xml:space="preserve"> (když je systém připojen k síti 100–240V):</w:t>
      </w:r>
    </w:p>
    <w:p w:rsidR="00C15467" w:rsidRDefault="00414053">
      <w:pPr>
        <w:pStyle w:val="Odstavecseseznamem"/>
        <w:numPr>
          <w:ilvl w:val="0"/>
          <w:numId w:val="3"/>
        </w:numPr>
        <w:tabs>
          <w:tab w:val="left" w:pos="779"/>
        </w:tabs>
        <w:spacing w:before="49"/>
        <w:ind w:hanging="97"/>
        <w:rPr>
          <w:sz w:val="18"/>
        </w:rPr>
      </w:pPr>
      <w:r>
        <w:rPr>
          <w:sz w:val="18"/>
        </w:rPr>
        <w:t>dioda svítí oranžově, konstantní krátké světelné impulsy o frekvenci 1s – nabíjení</w:t>
      </w:r>
    </w:p>
    <w:p w:rsidR="00C15467" w:rsidRDefault="00414053">
      <w:pPr>
        <w:pStyle w:val="Odstavecseseznamem"/>
        <w:numPr>
          <w:ilvl w:val="0"/>
          <w:numId w:val="3"/>
        </w:numPr>
        <w:tabs>
          <w:tab w:val="left" w:pos="779"/>
        </w:tabs>
        <w:spacing w:before="49"/>
        <w:ind w:hanging="97"/>
        <w:rPr>
          <w:sz w:val="18"/>
        </w:rPr>
      </w:pPr>
      <w:r>
        <w:rPr>
          <w:sz w:val="18"/>
        </w:rPr>
        <w:t>dioda svítí</w:t>
      </w:r>
      <w:r>
        <w:rPr>
          <w:sz w:val="18"/>
        </w:rPr>
        <w:t xml:space="preserve"> zeleně, monotónní světlo – nabíjení je ukončeno a baterie je nabitá.</w:t>
      </w:r>
    </w:p>
    <w:p w:rsidR="00C15467" w:rsidRDefault="00C15467">
      <w:pPr>
        <w:pStyle w:val="Zkladntext"/>
        <w:spacing w:before="2"/>
        <w:rPr>
          <w:sz w:val="20"/>
        </w:rPr>
      </w:pPr>
    </w:p>
    <w:p w:rsidR="00C15467" w:rsidRDefault="00414053">
      <w:pPr>
        <w:pStyle w:val="Zkladntext"/>
        <w:spacing w:line="292" w:lineRule="auto"/>
        <w:ind w:left="758" w:right="841"/>
      </w:pPr>
      <w:r>
        <w:t>Nízký stav baterie je signalizov</w:t>
      </w:r>
      <w:r>
        <w:t>án opakovanými krátkými zvukovými signály – upozornění, že je třeba zařízení připojit k</w:t>
      </w:r>
      <w:r w:rsidR="00EA3966">
        <w:t> </w:t>
      </w:r>
      <w:r>
        <w:t>síti 100–240 V pro opětovné nabití baterie.</w:t>
      </w:r>
    </w:p>
    <w:p w:rsidR="00C15467" w:rsidRDefault="00414053">
      <w:pPr>
        <w:pStyle w:val="Zkladntext"/>
        <w:spacing w:before="2" w:line="292" w:lineRule="auto"/>
        <w:ind w:left="758" w:right="882"/>
      </w:pPr>
      <w:r>
        <w:t xml:space="preserve">První zvukový signál znamená, že zbývá ještě 10 až 15 % energie, což umožní dokončit proces vertikalizace a bezpečný návrat </w:t>
      </w:r>
      <w:r>
        <w:t>zařízení do výchozí polohy.</w:t>
      </w:r>
    </w:p>
    <w:p w:rsidR="00C15467" w:rsidRDefault="00414053">
      <w:pPr>
        <w:spacing w:before="152" w:line="271" w:lineRule="auto"/>
        <w:ind w:left="1663" w:right="1266"/>
        <w:rPr>
          <w:b/>
          <w:sz w:val="18"/>
        </w:rPr>
      </w:pPr>
      <w:r>
        <w:rPr>
          <w:noProof/>
        </w:rPr>
        <w:drawing>
          <wp:anchor distT="0" distB="0" distL="0" distR="0" simplePos="0" relativeHeight="251663872" behindDoc="0" locked="0" layoutInCell="1" allowOverlap="1">
            <wp:simplePos x="0" y="0"/>
            <wp:positionH relativeFrom="page">
              <wp:posOffset>1148080</wp:posOffset>
            </wp:positionH>
            <wp:positionV relativeFrom="paragraph">
              <wp:posOffset>180839</wp:posOffset>
            </wp:positionV>
            <wp:extent cx="441959" cy="556259"/>
            <wp:effectExtent l="0" t="0" r="0" b="0"/>
            <wp:wrapNone/>
            <wp:docPr id="1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sz w:val="18"/>
        </w:rPr>
        <w:t>Po zaznění prvního zvukového signálu indikujícího nízký stav baterie by se neměl spouštět proces vertikalizace dříve, než se zařízení opět připojí k síti 100–240V.</w:t>
      </w:r>
    </w:p>
    <w:p w:rsidR="00C15467" w:rsidRDefault="00414053">
      <w:pPr>
        <w:spacing w:line="266" w:lineRule="auto"/>
        <w:ind w:left="1663" w:right="602"/>
        <w:rPr>
          <w:b/>
          <w:sz w:val="18"/>
        </w:rPr>
      </w:pPr>
      <w:r>
        <w:rPr>
          <w:b/>
          <w:sz w:val="18"/>
        </w:rPr>
        <w:t>Mohlo by dojít k úplnému vybití baterie, náhlého zastavení zaří</w:t>
      </w:r>
      <w:r>
        <w:rPr>
          <w:b/>
          <w:sz w:val="18"/>
        </w:rPr>
        <w:t>zení a nemožnosti uvedení zařízení zpět do výchozí polohy.</w:t>
      </w:r>
    </w:p>
    <w:p w:rsidR="00C15467" w:rsidRDefault="00C15467">
      <w:pPr>
        <w:pStyle w:val="Zkladntext"/>
        <w:rPr>
          <w:b/>
        </w:rPr>
      </w:pPr>
    </w:p>
    <w:p w:rsidR="00C15467" w:rsidRDefault="00C15467">
      <w:pPr>
        <w:pStyle w:val="Zkladntext"/>
        <w:spacing w:before="4"/>
        <w:rPr>
          <w:b/>
          <w:sz w:val="24"/>
        </w:rPr>
      </w:pPr>
    </w:p>
    <w:p w:rsidR="00C15467" w:rsidRDefault="00414053">
      <w:pPr>
        <w:pStyle w:val="Zkladntext"/>
        <w:ind w:left="756"/>
      </w:pPr>
      <w:r>
        <w:t>Technické údaje baterie: ion-lithiová baterie. Výstupní parametry: 25,2 V 1800 mAh 45 Wh</w:t>
      </w:r>
    </w:p>
    <w:p w:rsidR="00C15467" w:rsidRDefault="00414053">
      <w:pPr>
        <w:pStyle w:val="Zkladntext"/>
        <w:spacing w:before="49"/>
        <w:ind w:left="756"/>
      </w:pPr>
      <w:r>
        <w:t xml:space="preserve">Technické údaje nabíječky: impulsní napájení. Vstupní parametry: AC 100-240 V 1.5 A. </w:t>
      </w:r>
      <w:r>
        <w:t>Výstupní parametry: DC 29V 2 A</w:t>
      </w:r>
    </w:p>
    <w:p w:rsidR="00C15467" w:rsidRDefault="00C15467">
      <w:pPr>
        <w:pStyle w:val="Zkladntext"/>
        <w:spacing w:before="4"/>
        <w:rPr>
          <w:sz w:val="20"/>
        </w:rPr>
      </w:pPr>
    </w:p>
    <w:p w:rsidR="00C15467" w:rsidRDefault="00414053">
      <w:pPr>
        <w:spacing w:line="268" w:lineRule="auto"/>
        <w:ind w:left="1603" w:right="487"/>
        <w:jc w:val="both"/>
        <w:rPr>
          <w:b/>
          <w:sz w:val="18"/>
        </w:rPr>
      </w:pPr>
      <w:r>
        <w:rPr>
          <w:noProof/>
        </w:rPr>
        <w:drawing>
          <wp:anchor distT="0" distB="0" distL="0" distR="0" simplePos="0" relativeHeight="251662848" behindDoc="0" locked="0" layoutInCell="1" allowOverlap="1">
            <wp:simplePos x="0" y="0"/>
            <wp:positionH relativeFrom="page">
              <wp:posOffset>1109980</wp:posOffset>
            </wp:positionH>
            <wp:positionV relativeFrom="paragraph">
              <wp:posOffset>-11184</wp:posOffset>
            </wp:positionV>
            <wp:extent cx="441959" cy="556259"/>
            <wp:effectExtent l="0" t="0" r="0" b="0"/>
            <wp:wrapNone/>
            <wp:docPr id="10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jpeg"/>
                    <pic:cNvPicPr/>
                  </pic:nvPicPr>
                  <pic:blipFill>
                    <a:blip r:embed="rId15" cstate="print"/>
                    <a:stretch>
                      <a:fillRect/>
                    </a:stretch>
                  </pic:blipFill>
                  <pic:spPr>
                    <a:xfrm>
                      <a:off x="0" y="0"/>
                      <a:ext cx="441959" cy="556259"/>
                    </a:xfrm>
                    <a:prstGeom prst="rect">
                      <a:avLst/>
                    </a:prstGeom>
                  </pic:spPr>
                </pic:pic>
              </a:graphicData>
            </a:graphic>
          </wp:anchor>
        </w:drawing>
      </w:r>
      <w:r>
        <w:rPr>
          <w:b/>
          <w:sz w:val="18"/>
        </w:rPr>
        <w:t>Chcete-li dosáhnout maximální životnosti baterie, nabíjejte ji alespoň jednou týdně po minimální dobu: 12 h. Po vybití baterie by měla být baterie okamžitě nabita. Udržování baterie ve zcela vybitém stavu vede k</w:t>
      </w:r>
      <w:r w:rsidR="00EA3966">
        <w:rPr>
          <w:b/>
          <w:sz w:val="18"/>
        </w:rPr>
        <w:t> </w:t>
      </w:r>
      <w:r>
        <w:rPr>
          <w:b/>
          <w:sz w:val="18"/>
        </w:rPr>
        <w:t>jejímu trva</w:t>
      </w:r>
      <w:r>
        <w:rPr>
          <w:b/>
          <w:sz w:val="18"/>
        </w:rPr>
        <w:t>lému poškození. Reklamace z důvodu nevhodného používání baterie nebudou brány v úvahu.</w:t>
      </w:r>
    </w:p>
    <w:p w:rsidR="00C15467" w:rsidRDefault="00C15467">
      <w:pPr>
        <w:pStyle w:val="Zkladntext"/>
        <w:spacing w:before="8"/>
        <w:rPr>
          <w:b/>
          <w:sz w:val="16"/>
        </w:rPr>
      </w:pPr>
    </w:p>
    <w:p w:rsidR="00C15467" w:rsidRDefault="00414053">
      <w:pPr>
        <w:pStyle w:val="Nadpis2"/>
        <w:numPr>
          <w:ilvl w:val="1"/>
          <w:numId w:val="4"/>
        </w:numPr>
        <w:tabs>
          <w:tab w:val="left" w:pos="759"/>
        </w:tabs>
        <w:spacing w:before="1"/>
        <w:ind w:left="758" w:hanging="361"/>
      </w:pPr>
      <w:bookmarkStart w:id="38" w:name="_bookmark38"/>
      <w:bookmarkEnd w:id="38"/>
      <w:r>
        <w:rPr>
          <w:color w:val="0094DA"/>
        </w:rPr>
        <w:t>Vestavěný systém zámku páteře</w:t>
      </w:r>
    </w:p>
    <w:p w:rsidR="00C15467" w:rsidRDefault="00C15467">
      <w:pPr>
        <w:pStyle w:val="Zkladntext"/>
        <w:rPr>
          <w:b/>
          <w:sz w:val="20"/>
        </w:rPr>
      </w:pPr>
    </w:p>
    <w:p w:rsidR="00C15467" w:rsidRDefault="00C15467">
      <w:pPr>
        <w:pStyle w:val="Zkladntext"/>
        <w:spacing w:before="2"/>
        <w:rPr>
          <w:b/>
          <w:sz w:val="16"/>
        </w:rPr>
      </w:pPr>
    </w:p>
    <w:p w:rsidR="00C15467" w:rsidRDefault="00414053">
      <w:pPr>
        <w:pStyle w:val="Zkladntext"/>
        <w:spacing w:line="292" w:lineRule="auto"/>
        <w:ind w:left="398" w:right="483"/>
        <w:jc w:val="both"/>
      </w:pPr>
      <w:r>
        <w:rPr>
          <w:noProof/>
        </w:rPr>
        <w:drawing>
          <wp:anchor distT="0" distB="0" distL="0" distR="0" simplePos="0" relativeHeight="251677184" behindDoc="1" locked="0" layoutInCell="1" allowOverlap="1">
            <wp:simplePos x="0" y="0"/>
            <wp:positionH relativeFrom="page">
              <wp:posOffset>900430</wp:posOffset>
            </wp:positionH>
            <wp:positionV relativeFrom="paragraph">
              <wp:posOffset>818760</wp:posOffset>
            </wp:positionV>
            <wp:extent cx="5577137" cy="2323973"/>
            <wp:effectExtent l="0" t="0" r="0" b="0"/>
            <wp:wrapNone/>
            <wp:docPr id="10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jpeg"/>
                    <pic:cNvPicPr/>
                  </pic:nvPicPr>
                  <pic:blipFill>
                    <a:blip r:embed="rId44" cstate="print"/>
                    <a:stretch>
                      <a:fillRect/>
                    </a:stretch>
                  </pic:blipFill>
                  <pic:spPr>
                    <a:xfrm>
                      <a:off x="0" y="0"/>
                      <a:ext cx="5577137" cy="2323973"/>
                    </a:xfrm>
                    <a:prstGeom prst="rect">
                      <a:avLst/>
                    </a:prstGeom>
                  </pic:spPr>
                </pic:pic>
              </a:graphicData>
            </a:graphic>
          </wp:anchor>
        </w:drawing>
      </w:r>
      <w:r>
        <w:t>Rozhodnutí o montáži dodatečného vestavěného systému zámku páteře by měla učinit pouze osoba oprávněná výrobcem u</w:t>
      </w:r>
      <w:r w:rsidR="0019635F">
        <w:t> </w:t>
      </w:r>
      <w:r>
        <w:t>každého zařízení jedn</w:t>
      </w:r>
      <w:r>
        <w:t>otlivého zařízení pro povolení vertikální polohy po získání správného certifikátu.</w:t>
      </w:r>
      <w:r>
        <w:rPr>
          <w:color w:val="211E1F"/>
        </w:rPr>
        <w:t xml:space="preserve"> Pro instalaci zámku by se měly povolit knoflíky (označené červenými šipkami na obr. 28 vlevo) a poté by se měl zámek přesunout na profilech zařízení zpět. Po dosažení požado</w:t>
      </w:r>
      <w:r>
        <w:rPr>
          <w:color w:val="211E1F"/>
        </w:rPr>
        <w:t xml:space="preserve">vané výšky zámku opět knoflíky utáhněte. Pro seřízení zámku je třeba povolit čtyři šrouby (čtyři označené červenými šipkami na obr. 28 vpravo), poté utáhnout ke středové </w:t>
      </w:r>
      <w:r w:rsidR="0019635F">
        <w:rPr>
          <w:color w:val="211E1F"/>
        </w:rPr>
        <w:t>části,</w:t>
      </w:r>
      <w:r>
        <w:rPr>
          <w:color w:val="211E1F"/>
        </w:rPr>
        <w:t xml:space="preserve"> a nakonec zajistit utažením šroubů.</w:t>
      </w: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pPr>
    </w:p>
    <w:p w:rsidR="00C15467" w:rsidRDefault="00C15467">
      <w:pPr>
        <w:pStyle w:val="Zkladntext"/>
        <w:spacing w:before="4"/>
        <w:rPr>
          <w:sz w:val="26"/>
        </w:rPr>
      </w:pPr>
    </w:p>
    <w:p w:rsidR="00C15467" w:rsidRDefault="00414053">
      <w:pPr>
        <w:ind w:left="928" w:right="1015"/>
        <w:jc w:val="center"/>
        <w:rPr>
          <w:i/>
          <w:sz w:val="16"/>
        </w:rPr>
      </w:pPr>
      <w:r>
        <w:rPr>
          <w:i/>
          <w:color w:val="211E1F"/>
          <w:sz w:val="16"/>
        </w:rPr>
        <w:t>Obr. 28 Instalace vestavěného systému zámku páteře</w:t>
      </w:r>
    </w:p>
    <w:p w:rsidR="00C15467" w:rsidRDefault="00C15467">
      <w:pPr>
        <w:jc w:val="center"/>
        <w:rPr>
          <w:sz w:val="16"/>
        </w:rPr>
        <w:sectPr w:rsidR="00C15467">
          <w:pgSz w:w="11900" w:h="17340"/>
          <w:pgMar w:top="1140" w:right="640" w:bottom="1200" w:left="1020" w:header="0" w:footer="971" w:gutter="0"/>
          <w:cols w:space="708"/>
        </w:sectPr>
      </w:pPr>
    </w:p>
    <w:p w:rsidR="00C15467" w:rsidRDefault="00414053">
      <w:pPr>
        <w:pStyle w:val="Zkladntext"/>
        <w:ind w:left="177"/>
        <w:rPr>
          <w:sz w:val="20"/>
        </w:rPr>
      </w:pPr>
      <w:r>
        <w:rPr>
          <w:sz w:val="20"/>
        </w:rPr>
      </w:r>
      <w:r>
        <w:rPr>
          <w:sz w:val="20"/>
        </w:rPr>
        <w:pict>
          <v:group id="_x0000_s1048" style="width:453pt;height:14.4pt;mso-position-horizontal-relative:char;mso-position-vertical-relative:line" coordsize="9060,288">
            <v:shape id="_x0000_s1050" type="#_x0000_t75" style="position:absolute;width:9060;height:251">
              <v:imagedata r:id="rId14" o:title=""/>
            </v:shape>
            <v:shape id="_x0000_s1049" type="#_x0000_t202" style="position:absolute;width:9060;height:288" filled="f" stroked="f">
              <v:textbox inset="0,0,0,0">
                <w:txbxContent>
                  <w:p w:rsidR="00C15467" w:rsidRDefault="00414053">
                    <w:pPr>
                      <w:tabs>
                        <w:tab w:val="left" w:pos="581"/>
                      </w:tabs>
                      <w:spacing w:line="287" w:lineRule="exact"/>
                      <w:ind w:left="221"/>
                      <w:rPr>
                        <w:b/>
                        <w:sz w:val="24"/>
                      </w:rPr>
                    </w:pPr>
                    <w:r>
                      <w:rPr>
                        <w:b/>
                        <w:color w:val="FFFFFF"/>
                        <w:sz w:val="24"/>
                      </w:rPr>
                      <w:t>8</w:t>
                    </w:r>
                    <w:r>
                      <w:rPr>
                        <w:b/>
                        <w:color w:val="FFFFFF"/>
                        <w:sz w:val="24"/>
                      </w:rPr>
                      <w:tab/>
                    </w:r>
                    <w:bookmarkStart w:id="39" w:name="_bookmark39"/>
                    <w:bookmarkEnd w:id="39"/>
                    <w:r>
                      <w:rPr>
                        <w:b/>
                        <w:color w:val="FFFFFF"/>
                        <w:sz w:val="24"/>
                      </w:rPr>
                      <w:t>Manipulace se zařízením</w:t>
                    </w:r>
                  </w:p>
                </w:txbxContent>
              </v:textbox>
            </v:shape>
            <w10:anchorlock/>
          </v:group>
        </w:pict>
      </w:r>
    </w:p>
    <w:p w:rsidR="00C15467" w:rsidRDefault="00C15467">
      <w:pPr>
        <w:pStyle w:val="Zkladntext"/>
        <w:spacing w:before="8"/>
        <w:rPr>
          <w:i/>
          <w:sz w:val="7"/>
        </w:rPr>
      </w:pPr>
    </w:p>
    <w:p w:rsidR="00C15467" w:rsidRDefault="00414053">
      <w:pPr>
        <w:pStyle w:val="Zkladntext"/>
        <w:spacing w:before="64" w:line="292" w:lineRule="auto"/>
        <w:ind w:left="398" w:right="448"/>
      </w:pPr>
      <w:r>
        <w:pict>
          <v:group id="_x0000_s1045" alt="48.JPG" style="position:absolute;left:0;text-align:left;margin-left:239.45pt;margin-top:35.55pt;width:139.4pt;height:195.9pt;z-index:-251629056;mso-wrap-distance-left:0;mso-wrap-distance-right:0;mso-position-horizontal-relative:page" coordorigin="4789,711" coordsize="2788,3918">
            <v:shape id="_x0000_s1047" type="#_x0000_t75" alt="48.JPG" style="position:absolute;left:4804;top:726;width:2758;height:3888">
              <v:imagedata r:id="rId45" o:title=""/>
            </v:shape>
            <v:rect id="_x0000_s1046" style="position:absolute;left:4796;top:718;width:2773;height:3903" filled="f" strokecolor="#4f81bc"/>
            <w10:wrap type="topAndBottom" anchorx="page"/>
          </v:group>
        </w:pict>
      </w:r>
      <w:r>
        <w:t>Pro přesun zařízení BAFFIN TRIO se vyžadují dvě osoby. Základnu zařízení uchopte oběma rukama, zařízení rovnoměrně zvedněte a poté přesuňte na cílové místo.</w:t>
      </w:r>
    </w:p>
    <w:p w:rsidR="00C15467" w:rsidRDefault="00414053">
      <w:pPr>
        <w:spacing w:before="100"/>
        <w:ind w:left="928" w:right="1016"/>
        <w:jc w:val="center"/>
        <w:rPr>
          <w:i/>
          <w:sz w:val="16"/>
        </w:rPr>
      </w:pPr>
      <w:r>
        <w:rPr>
          <w:i/>
          <w:sz w:val="16"/>
        </w:rPr>
        <w:t>Obr. 29 Manipulace se zařízením</w:t>
      </w:r>
    </w:p>
    <w:p w:rsidR="00C15467" w:rsidRDefault="00C15467">
      <w:pPr>
        <w:pStyle w:val="Zkladntext"/>
        <w:rPr>
          <w:i/>
          <w:sz w:val="16"/>
        </w:rPr>
      </w:pPr>
    </w:p>
    <w:p w:rsidR="00C15467" w:rsidRDefault="00C15467">
      <w:pPr>
        <w:pStyle w:val="Zkladntext"/>
        <w:spacing w:before="10"/>
        <w:rPr>
          <w:i/>
          <w:sz w:val="21"/>
        </w:rPr>
      </w:pPr>
    </w:p>
    <w:p w:rsidR="00C15467" w:rsidRDefault="00414053">
      <w:pPr>
        <w:ind w:left="1567"/>
        <w:rPr>
          <w:b/>
          <w:sz w:val="18"/>
        </w:rPr>
      </w:pPr>
      <w:r>
        <w:rPr>
          <w:noProof/>
        </w:rPr>
        <w:drawing>
          <wp:anchor distT="0" distB="0" distL="0" distR="0" simplePos="0" relativeHeight="251666944" behindDoc="0" locked="0" layoutInCell="1" allowOverlap="1">
            <wp:simplePos x="0" y="0"/>
            <wp:positionH relativeFrom="page">
              <wp:posOffset>1087119</wp:posOffset>
            </wp:positionH>
            <wp:positionV relativeFrom="paragraph">
              <wp:posOffset>-65413</wp:posOffset>
            </wp:positionV>
            <wp:extent cx="441959" cy="556260"/>
            <wp:effectExtent l="0" t="0" r="0" b="0"/>
            <wp:wrapNone/>
            <wp:docPr id="1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jpeg"/>
                    <pic:cNvPicPr/>
                  </pic:nvPicPr>
                  <pic:blipFill>
                    <a:blip r:embed="rId15" cstate="print"/>
                    <a:stretch>
                      <a:fillRect/>
                    </a:stretch>
                  </pic:blipFill>
                  <pic:spPr>
                    <a:xfrm>
                      <a:off x="0" y="0"/>
                      <a:ext cx="441959" cy="556260"/>
                    </a:xfrm>
                    <a:prstGeom prst="rect">
                      <a:avLst/>
                    </a:prstGeom>
                  </pic:spPr>
                </pic:pic>
              </a:graphicData>
            </a:graphic>
          </wp:anchor>
        </w:drawing>
      </w:r>
      <w:r>
        <w:rPr>
          <w:b/>
          <w:sz w:val="18"/>
        </w:rPr>
        <w:t>Při přemisťování a přepr</w:t>
      </w:r>
      <w:r>
        <w:rPr>
          <w:b/>
          <w:sz w:val="18"/>
        </w:rPr>
        <w:t>avě zařízení odpojte dálkové ovládání.</w:t>
      </w:r>
    </w:p>
    <w:p w:rsidR="00C15467" w:rsidRDefault="00C15467">
      <w:pPr>
        <w:pStyle w:val="Zkladntext"/>
        <w:rPr>
          <w:b/>
          <w:sz w:val="20"/>
        </w:rPr>
      </w:pPr>
    </w:p>
    <w:p w:rsidR="00C15467" w:rsidRDefault="00C15467">
      <w:pPr>
        <w:pStyle w:val="Zkladntext"/>
        <w:rPr>
          <w:b/>
          <w:sz w:val="20"/>
        </w:rPr>
      </w:pPr>
    </w:p>
    <w:p w:rsidR="00C15467" w:rsidRDefault="00414053">
      <w:pPr>
        <w:pStyle w:val="Zkladntext"/>
        <w:spacing w:before="1"/>
        <w:rPr>
          <w:b/>
          <w:sz w:val="22"/>
        </w:rPr>
      </w:pPr>
      <w:r>
        <w:pict>
          <v:group id="_x0000_s1042" style="position:absolute;margin-left:60.15pt;margin-top:15.45pt;width:453pt;height:14.2pt;z-index:-251628032;mso-wrap-distance-left:0;mso-wrap-distance-right:0;mso-position-horizontal-relative:page" coordorigin="1203,309" coordsize="9060,284">
            <v:shape id="_x0000_s1044" type="#_x0000_t75" style="position:absolute;left:1203;top:308;width:9060;height:251">
              <v:imagedata r:id="rId14" o:title=""/>
            </v:shape>
            <v:shape id="_x0000_s1043" type="#_x0000_t202" style="position:absolute;left:1203;top:308;width:9060;height:284" filled="f" stroked="f">
              <v:textbox inset="0,0,0,0">
                <w:txbxContent>
                  <w:p w:rsidR="00C15467" w:rsidRDefault="00414053">
                    <w:pPr>
                      <w:tabs>
                        <w:tab w:val="left" w:pos="575"/>
                      </w:tabs>
                      <w:spacing w:line="284" w:lineRule="exact"/>
                      <w:ind w:left="215"/>
                      <w:rPr>
                        <w:b/>
                        <w:sz w:val="24"/>
                      </w:rPr>
                    </w:pPr>
                    <w:bookmarkStart w:id="40" w:name="_bookmark40"/>
                    <w:bookmarkEnd w:id="40"/>
                    <w:r>
                      <w:rPr>
                        <w:b/>
                        <w:color w:val="FFFFFF"/>
                        <w:sz w:val="24"/>
                      </w:rPr>
                      <w:t>9</w:t>
                    </w:r>
                    <w:r>
                      <w:rPr>
                        <w:b/>
                        <w:color w:val="FFFFFF"/>
                        <w:sz w:val="24"/>
                      </w:rPr>
                      <w:tab/>
                      <w:t>Všeobecná péče a čištění</w:t>
                    </w:r>
                  </w:p>
                </w:txbxContent>
              </v:textbox>
            </v:shape>
            <w10:wrap type="topAndBottom" anchorx="page"/>
          </v:group>
        </w:pict>
      </w:r>
    </w:p>
    <w:p w:rsidR="00C15467" w:rsidRDefault="00414053">
      <w:pPr>
        <w:pStyle w:val="Zkladntext"/>
        <w:spacing w:before="143" w:line="292" w:lineRule="auto"/>
        <w:ind w:left="398" w:right="654"/>
      </w:pPr>
      <w:r>
        <w:rPr>
          <w:color w:val="211E1F"/>
        </w:rPr>
        <w:t xml:space="preserve">Zařízení Baffin TRIO je vyroben oceli a hliníku s práškovým lakováním. </w:t>
      </w:r>
      <w:r>
        <w:rPr>
          <w:color w:val="211E1F"/>
        </w:rPr>
        <w:t>Ke kovové konstrukci jsou připevněny plastové kryty a</w:t>
      </w:r>
      <w:r w:rsidR="00CD03D4">
        <w:rPr>
          <w:color w:val="211E1F"/>
        </w:rPr>
        <w:t> </w:t>
      </w:r>
      <w:r>
        <w:rPr>
          <w:color w:val="211E1F"/>
        </w:rPr>
        <w:t>výplně z pěny a molitanu. Pěna je potažena textilními potahy. Je důležité, aby bylo zařízení pravidelně čištěno a udržováno v</w:t>
      </w:r>
      <w:r w:rsidR="00CD03D4">
        <w:rPr>
          <w:color w:val="211E1F"/>
        </w:rPr>
        <w:t> </w:t>
      </w:r>
      <w:r>
        <w:rPr>
          <w:color w:val="211E1F"/>
        </w:rPr>
        <w:t>souladu s těmito pokyny.</w:t>
      </w:r>
    </w:p>
    <w:p w:rsidR="00C15467" w:rsidRDefault="00414053">
      <w:pPr>
        <w:pStyle w:val="Zkladntext"/>
        <w:spacing w:before="153" w:line="292" w:lineRule="auto"/>
        <w:ind w:left="398" w:right="1947"/>
      </w:pPr>
      <w:r>
        <w:rPr>
          <w:color w:val="211E1F"/>
        </w:rPr>
        <w:t>Nátěry a plastové potahy by měly být čištěny navlhč</w:t>
      </w:r>
      <w:r>
        <w:rPr>
          <w:color w:val="211E1F"/>
        </w:rPr>
        <w:t>eným hadříkem pomocí jemného čisticího prostředku. Čalounění lze prát v ruce nebo v pračce při maximální teplotě</w:t>
      </w:r>
      <w:r>
        <w:rPr>
          <w:color w:val="211E1F"/>
        </w:rPr>
        <w:t xml:space="preserve"> 40 °C.</w:t>
      </w:r>
    </w:p>
    <w:p w:rsidR="00C15467" w:rsidRDefault="00414053">
      <w:pPr>
        <w:spacing w:before="124" w:line="300" w:lineRule="auto"/>
        <w:ind w:left="1673" w:right="448"/>
        <w:rPr>
          <w:b/>
          <w:sz w:val="18"/>
        </w:rPr>
      </w:pPr>
      <w:r>
        <w:rPr>
          <w:noProof/>
        </w:rPr>
        <w:drawing>
          <wp:anchor distT="0" distB="0" distL="0" distR="0" simplePos="0" relativeHeight="251664896" behindDoc="0" locked="0" layoutInCell="1" allowOverlap="1">
            <wp:simplePos x="0" y="0"/>
            <wp:positionH relativeFrom="page">
              <wp:posOffset>1083944</wp:posOffset>
            </wp:positionH>
            <wp:positionV relativeFrom="paragraph">
              <wp:posOffset>64634</wp:posOffset>
            </wp:positionV>
            <wp:extent cx="441959" cy="556260"/>
            <wp:effectExtent l="0" t="0" r="0" b="0"/>
            <wp:wrapNone/>
            <wp:docPr id="1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jpeg"/>
                    <pic:cNvPicPr/>
                  </pic:nvPicPr>
                  <pic:blipFill>
                    <a:blip r:embed="rId15" cstate="print"/>
                    <a:stretch>
                      <a:fillRect/>
                    </a:stretch>
                  </pic:blipFill>
                  <pic:spPr>
                    <a:xfrm>
                      <a:off x="0" y="0"/>
                      <a:ext cx="441959" cy="556260"/>
                    </a:xfrm>
                    <a:prstGeom prst="rect">
                      <a:avLst/>
                    </a:prstGeom>
                  </pic:spPr>
                </pic:pic>
              </a:graphicData>
            </a:graphic>
          </wp:anchor>
        </w:drawing>
      </w:r>
      <w:r>
        <w:rPr>
          <w:b/>
          <w:color w:val="211E1F"/>
          <w:sz w:val="18"/>
        </w:rPr>
        <w:t>Zařízení není vodotěsné. Zařízení nevystavujte přímému kontaktu s vodou. Zařízení je určeno k použití uvnitř při pokojové teplotě. Nep</w:t>
      </w:r>
      <w:r>
        <w:rPr>
          <w:b/>
          <w:color w:val="211E1F"/>
          <w:sz w:val="18"/>
        </w:rPr>
        <w:t>oužívejte zařízení venku ani jej nevystavujte přímému kontaktu s povětrnostními podmínkami.</w:t>
      </w:r>
    </w:p>
    <w:p w:rsidR="00C15467" w:rsidRDefault="00C15467">
      <w:pPr>
        <w:pStyle w:val="Zkladntext"/>
        <w:rPr>
          <w:b/>
        </w:rPr>
      </w:pPr>
    </w:p>
    <w:p w:rsidR="00C15467" w:rsidRDefault="00C15467">
      <w:pPr>
        <w:pStyle w:val="Zkladntext"/>
        <w:rPr>
          <w:b/>
        </w:rPr>
      </w:pPr>
    </w:p>
    <w:p w:rsidR="00C15467" w:rsidRDefault="00414053">
      <w:pPr>
        <w:spacing w:before="149" w:line="300" w:lineRule="auto"/>
        <w:ind w:left="1673" w:right="534"/>
        <w:rPr>
          <w:b/>
          <w:sz w:val="18"/>
        </w:rPr>
      </w:pPr>
      <w:r>
        <w:rPr>
          <w:noProof/>
        </w:rPr>
        <w:drawing>
          <wp:anchor distT="0" distB="0" distL="0" distR="0" simplePos="0" relativeHeight="251665920" behindDoc="0" locked="0" layoutInCell="1" allowOverlap="1">
            <wp:simplePos x="0" y="0"/>
            <wp:positionH relativeFrom="page">
              <wp:posOffset>1114425</wp:posOffset>
            </wp:positionH>
            <wp:positionV relativeFrom="paragraph">
              <wp:posOffset>66412</wp:posOffset>
            </wp:positionV>
            <wp:extent cx="441959" cy="556260"/>
            <wp:effectExtent l="0" t="0" r="0" b="0"/>
            <wp:wrapNone/>
            <wp:docPr id="1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jpeg"/>
                    <pic:cNvPicPr/>
                  </pic:nvPicPr>
                  <pic:blipFill>
                    <a:blip r:embed="rId15" cstate="print"/>
                    <a:stretch>
                      <a:fillRect/>
                    </a:stretch>
                  </pic:blipFill>
                  <pic:spPr>
                    <a:xfrm>
                      <a:off x="0" y="0"/>
                      <a:ext cx="441959" cy="556260"/>
                    </a:xfrm>
                    <a:prstGeom prst="rect">
                      <a:avLst/>
                    </a:prstGeom>
                  </pic:spPr>
                </pic:pic>
              </a:graphicData>
            </a:graphic>
          </wp:anchor>
        </w:drawing>
      </w:r>
      <w:r>
        <w:rPr>
          <w:b/>
          <w:color w:val="211E1F"/>
          <w:sz w:val="18"/>
        </w:rPr>
        <w:t>Při mytí čalounění buďte šetrní k suchým zipům. Aby nedošlo k poškození čalounění, ujistěte se, že pásky na suchý zip nejsou odepnuté a nedotýkají se veluru. Nep</w:t>
      </w:r>
      <w:r>
        <w:rPr>
          <w:b/>
          <w:color w:val="211E1F"/>
          <w:sz w:val="18"/>
        </w:rPr>
        <w:t>erte společně s pěnovou výplní. Myjte pouze čalounění.</w:t>
      </w:r>
    </w:p>
    <w:p w:rsidR="00C15467" w:rsidRDefault="00C15467">
      <w:pPr>
        <w:pStyle w:val="Zkladntext"/>
        <w:spacing w:before="8"/>
        <w:rPr>
          <w:b/>
        </w:rPr>
      </w:pPr>
    </w:p>
    <w:p w:rsidR="00C15467" w:rsidRDefault="00414053">
      <w:pPr>
        <w:pStyle w:val="Zkladntext"/>
        <w:spacing w:line="292" w:lineRule="auto"/>
        <w:ind w:left="398" w:right="722"/>
      </w:pPr>
      <w:r>
        <w:rPr>
          <w:color w:val="211E1F"/>
        </w:rPr>
        <w:t>Během praní používejte čisticí prostředky s certifikátem PZH určené pro jemné materiály. Používejte v množství uvedeném na obalu.</w:t>
      </w:r>
    </w:p>
    <w:p w:rsidR="00C15467" w:rsidRDefault="00414053">
      <w:pPr>
        <w:pStyle w:val="Odstavecseseznamem"/>
        <w:numPr>
          <w:ilvl w:val="0"/>
          <w:numId w:val="6"/>
        </w:numPr>
        <w:tabs>
          <w:tab w:val="left" w:pos="495"/>
        </w:tabs>
        <w:spacing w:before="119"/>
        <w:ind w:left="494" w:hanging="97"/>
        <w:rPr>
          <w:color w:val="211E1F"/>
          <w:sz w:val="18"/>
        </w:rPr>
      </w:pPr>
      <w:r>
        <w:rPr>
          <w:color w:val="211E1F"/>
          <w:sz w:val="18"/>
        </w:rPr>
        <w:t>Zbavení se vody – neždímejte, krátkodobé odstředění je přijatelné.</w:t>
      </w:r>
    </w:p>
    <w:p w:rsidR="00C15467" w:rsidRDefault="00414053">
      <w:pPr>
        <w:pStyle w:val="Odstavecseseznamem"/>
        <w:numPr>
          <w:ilvl w:val="0"/>
          <w:numId w:val="6"/>
        </w:numPr>
        <w:tabs>
          <w:tab w:val="left" w:pos="495"/>
        </w:tabs>
        <w:spacing w:before="49"/>
        <w:ind w:left="494" w:hanging="97"/>
        <w:rPr>
          <w:color w:val="211E1F"/>
          <w:sz w:val="18"/>
        </w:rPr>
      </w:pPr>
      <w:r>
        <w:rPr>
          <w:color w:val="211E1F"/>
          <w:sz w:val="18"/>
        </w:rPr>
        <w:t>Sušení – vysušte pověšením při pokojové teplotě.</w:t>
      </w:r>
    </w:p>
    <w:p w:rsidR="00C15467" w:rsidRDefault="00C15467">
      <w:pPr>
        <w:pStyle w:val="Zkladntext"/>
        <w:spacing w:before="10"/>
        <w:rPr>
          <w:sz w:val="13"/>
        </w:rPr>
      </w:pPr>
    </w:p>
    <w:p w:rsidR="00C15467" w:rsidRDefault="00414053">
      <w:pPr>
        <w:pStyle w:val="Zkladntext"/>
        <w:ind w:left="398"/>
      </w:pPr>
      <w:r>
        <w:rPr>
          <w:color w:val="211E1F"/>
        </w:rPr>
        <w:t>Pěnové a molitanové výplně:</w:t>
      </w:r>
    </w:p>
    <w:p w:rsidR="00C15467" w:rsidRDefault="00414053">
      <w:pPr>
        <w:pStyle w:val="Odstavecseseznamem"/>
        <w:numPr>
          <w:ilvl w:val="0"/>
          <w:numId w:val="6"/>
        </w:numPr>
        <w:tabs>
          <w:tab w:val="left" w:pos="495"/>
        </w:tabs>
        <w:spacing w:before="47"/>
        <w:ind w:left="494" w:hanging="97"/>
        <w:rPr>
          <w:color w:val="211E1F"/>
          <w:sz w:val="18"/>
        </w:rPr>
      </w:pPr>
      <w:r>
        <w:rPr>
          <w:color w:val="211E1F"/>
          <w:sz w:val="18"/>
        </w:rPr>
        <w:t>Čistěte pomocí vysavače nebo jemného kartáčku.</w:t>
      </w:r>
    </w:p>
    <w:p w:rsidR="00C15467" w:rsidRDefault="00414053">
      <w:pPr>
        <w:pStyle w:val="Odstavecseseznamem"/>
        <w:numPr>
          <w:ilvl w:val="0"/>
          <w:numId w:val="6"/>
        </w:numPr>
        <w:tabs>
          <w:tab w:val="left" w:pos="495"/>
        </w:tabs>
        <w:spacing w:before="49" w:line="295" w:lineRule="auto"/>
        <w:ind w:right="1255" w:firstLine="0"/>
        <w:rPr>
          <w:color w:val="211E1F"/>
          <w:sz w:val="18"/>
        </w:rPr>
      </w:pPr>
      <w:r>
        <w:rPr>
          <w:color w:val="211E1F"/>
          <w:sz w:val="18"/>
        </w:rPr>
        <w:t xml:space="preserve">Lze použít navlhčený hadřík a jemné chemické prostředky. </w:t>
      </w:r>
      <w:r>
        <w:rPr>
          <w:color w:val="211E1F"/>
          <w:sz w:val="18"/>
        </w:rPr>
        <w:t>Po čištění důkladně vysušte při pokojové teplotě.</w:t>
      </w:r>
    </w:p>
    <w:p w:rsidR="00C15467" w:rsidRDefault="00414053">
      <w:pPr>
        <w:pStyle w:val="Zkladntext"/>
        <w:spacing w:before="115" w:line="292" w:lineRule="auto"/>
        <w:ind w:left="398" w:right="485"/>
        <w:jc w:val="both"/>
      </w:pPr>
      <w:r>
        <w:rPr>
          <w:color w:val="211E1F"/>
        </w:rPr>
        <w:t>Pokud zařízení používají různí pacienti (např.  v rehabilitačním centru), je nutné používat dezinfekční prostředky.  Pro ruční dezinfekci se doporučuje použít 0,25% – 0,5% roztok Incidin plus nebo jiný podo</w:t>
      </w:r>
      <w:r>
        <w:rPr>
          <w:color w:val="211E1F"/>
        </w:rPr>
        <w:t>bný prostředek. Je nutné postupovat podle pokynů k použití dodaných výrobcem dezinfekčního prostředku.</w:t>
      </w:r>
    </w:p>
    <w:p w:rsidR="00C15467" w:rsidRDefault="00C15467">
      <w:pPr>
        <w:pStyle w:val="Zkladntext"/>
        <w:spacing w:before="9"/>
        <w:rPr>
          <w:sz w:val="15"/>
        </w:rPr>
      </w:pPr>
    </w:p>
    <w:p w:rsidR="00C15467" w:rsidRDefault="00414053">
      <w:pPr>
        <w:pStyle w:val="Zkladntext"/>
        <w:ind w:left="398"/>
      </w:pPr>
      <w:r>
        <w:rPr>
          <w:color w:val="211E1F"/>
        </w:rPr>
        <w:t>Rada: před dezinfekcí vyčistěte čalounění a rukojeti.</w:t>
      </w:r>
    </w:p>
    <w:p w:rsidR="00C15467" w:rsidRDefault="00C15467">
      <w:pPr>
        <w:sectPr w:rsidR="00C15467">
          <w:pgSz w:w="11900" w:h="17340"/>
          <w:pgMar w:top="1140" w:right="640" w:bottom="1200" w:left="1020" w:header="0" w:footer="971" w:gutter="0"/>
          <w:cols w:space="708"/>
        </w:sectPr>
      </w:pPr>
    </w:p>
    <w:p w:rsidR="00C15467" w:rsidRDefault="00414053">
      <w:pPr>
        <w:pStyle w:val="Zkladntext"/>
        <w:ind w:left="138"/>
        <w:rPr>
          <w:sz w:val="20"/>
        </w:rPr>
      </w:pPr>
      <w:r>
        <w:rPr>
          <w:sz w:val="20"/>
        </w:rPr>
      </w:r>
      <w:r>
        <w:rPr>
          <w:sz w:val="20"/>
        </w:rPr>
        <w:pict>
          <v:group id="_x0000_s1039" style="width:453pt;height:13.1pt;mso-position-horizontal-relative:char;mso-position-vertical-relative:line" coordsize="9060,262">
            <v:shape id="_x0000_s1041" type="#_x0000_t75" style="position:absolute;top:10;width:9060;height:251">
              <v:imagedata r:id="rId14" o:title=""/>
            </v:shape>
            <v:shape id="_x0000_s1040" type="#_x0000_t202" style="position:absolute;width:9060;height:262" filled="f" stroked="f">
              <v:textbox inset="0,0,0,0">
                <w:txbxContent>
                  <w:p w:rsidR="00C15467" w:rsidRDefault="00414053">
                    <w:pPr>
                      <w:spacing w:line="244" w:lineRule="exact"/>
                      <w:ind w:left="260"/>
                      <w:rPr>
                        <w:b/>
                        <w:sz w:val="24"/>
                      </w:rPr>
                    </w:pPr>
                    <w:r>
                      <w:rPr>
                        <w:b/>
                        <w:color w:val="FFFFFF"/>
                        <w:sz w:val="24"/>
                      </w:rPr>
                      <w:t xml:space="preserve">10 </w:t>
                    </w:r>
                    <w:bookmarkStart w:id="41" w:name="_bookmark41"/>
                    <w:bookmarkEnd w:id="41"/>
                    <w:r>
                      <w:rPr>
                        <w:b/>
                        <w:color w:val="FFFFFF"/>
                        <w:sz w:val="24"/>
                      </w:rPr>
                      <w:t>Likvidace produktu</w:t>
                    </w:r>
                  </w:p>
                </w:txbxContent>
              </v:textbox>
            </v:shape>
            <w10:anchorlock/>
          </v:group>
        </w:pict>
      </w:r>
    </w:p>
    <w:p w:rsidR="00C15467" w:rsidRDefault="00C15467">
      <w:pPr>
        <w:pStyle w:val="Zkladntext"/>
        <w:spacing w:before="5"/>
        <w:rPr>
          <w:sz w:val="6"/>
        </w:rPr>
      </w:pPr>
    </w:p>
    <w:p w:rsidR="00C15467" w:rsidRDefault="00414053">
      <w:pPr>
        <w:pStyle w:val="Zkladntext"/>
        <w:spacing w:before="64" w:line="292" w:lineRule="auto"/>
        <w:ind w:left="398" w:right="722"/>
      </w:pPr>
      <w:r>
        <w:rPr>
          <w:color w:val="211E1F"/>
        </w:rPr>
        <w:t>Pokud uživatel již nechce používat produkt, je povinen jej zlikvidovat v souladu s předpisy na ochranu životního prostředí.</w:t>
      </w:r>
    </w:p>
    <w:p w:rsidR="00C15467" w:rsidRDefault="00414053">
      <w:pPr>
        <w:pStyle w:val="Zkladntext"/>
        <w:spacing w:before="2" w:line="290" w:lineRule="auto"/>
        <w:ind w:left="398" w:right="448"/>
      </w:pPr>
      <w:r>
        <w:rPr>
          <w:color w:val="211E1F"/>
        </w:rPr>
        <w:t xml:space="preserve">Jeho povinností je provést dezinfekci zařízení, protože výrobek, který není vydezinfikován v souladu s předpisy o ochraně životního </w:t>
      </w:r>
      <w:r>
        <w:rPr>
          <w:color w:val="211E1F"/>
        </w:rPr>
        <w:t>prostředí, je považován za nebezpečný.</w:t>
      </w:r>
    </w:p>
    <w:p w:rsidR="00C15467" w:rsidRDefault="00414053">
      <w:pPr>
        <w:pStyle w:val="Zkladntext"/>
        <w:spacing w:before="3"/>
        <w:ind w:left="398"/>
      </w:pPr>
      <w:r>
        <w:rPr>
          <w:color w:val="211E1F"/>
        </w:rPr>
        <w:t>Likvidace výrobku může být:</w:t>
      </w:r>
    </w:p>
    <w:p w:rsidR="00C15467" w:rsidRDefault="00414053">
      <w:pPr>
        <w:pStyle w:val="Odstavecseseznamem"/>
        <w:numPr>
          <w:ilvl w:val="0"/>
          <w:numId w:val="2"/>
        </w:numPr>
        <w:tabs>
          <w:tab w:val="left" w:pos="683"/>
        </w:tabs>
        <w:spacing w:before="49"/>
        <w:ind w:hanging="285"/>
        <w:rPr>
          <w:sz w:val="18"/>
        </w:rPr>
      </w:pPr>
      <w:r>
        <w:rPr>
          <w:color w:val="211E1F"/>
          <w:sz w:val="18"/>
        </w:rPr>
        <w:t>Provedena společností, která vlastní oprávnění na likvidaci zařízení.</w:t>
      </w:r>
    </w:p>
    <w:p w:rsidR="00C15467" w:rsidRDefault="00414053">
      <w:pPr>
        <w:pStyle w:val="Odstavecseseznamem"/>
        <w:numPr>
          <w:ilvl w:val="0"/>
          <w:numId w:val="2"/>
        </w:numPr>
        <w:tabs>
          <w:tab w:val="left" w:pos="683"/>
        </w:tabs>
        <w:spacing w:before="47" w:line="292" w:lineRule="auto"/>
        <w:ind w:right="570"/>
        <w:rPr>
          <w:sz w:val="18"/>
        </w:rPr>
      </w:pPr>
      <w:r>
        <w:rPr>
          <w:color w:val="211E1F"/>
          <w:sz w:val="18"/>
        </w:rPr>
        <w:t>V případě sešrotování výrobku budou plastové prvky zlikvidovány odděleně od kovových v souladu s požadavky.</w:t>
      </w:r>
    </w:p>
    <w:p w:rsidR="00C15467" w:rsidRDefault="00414053">
      <w:pPr>
        <w:pStyle w:val="Odstavecseseznamem"/>
        <w:numPr>
          <w:ilvl w:val="0"/>
          <w:numId w:val="2"/>
        </w:numPr>
        <w:tabs>
          <w:tab w:val="left" w:pos="683"/>
        </w:tabs>
        <w:spacing w:before="1" w:line="290" w:lineRule="auto"/>
        <w:ind w:right="1306"/>
        <w:rPr>
          <w:sz w:val="18"/>
        </w:rPr>
      </w:pPr>
      <w:r>
        <w:rPr>
          <w:color w:val="211E1F"/>
          <w:sz w:val="18"/>
        </w:rPr>
        <w:t>V případě j</w:t>
      </w:r>
      <w:r>
        <w:rPr>
          <w:color w:val="211E1F"/>
          <w:sz w:val="18"/>
        </w:rPr>
        <w:t>akýchkoli dotazů se obraťte na místní úřady, společnosti zabývající se likvidací odpadu nebo na naše oddělení údržby.</w:t>
      </w:r>
    </w:p>
    <w:p w:rsidR="00C15467" w:rsidRDefault="00414053">
      <w:pPr>
        <w:pStyle w:val="Odstavecseseznamem"/>
        <w:numPr>
          <w:ilvl w:val="0"/>
          <w:numId w:val="2"/>
        </w:numPr>
        <w:tabs>
          <w:tab w:val="left" w:pos="683"/>
        </w:tabs>
        <w:spacing w:before="4" w:line="292" w:lineRule="auto"/>
        <w:ind w:right="820"/>
        <w:rPr>
          <w:sz w:val="18"/>
        </w:rPr>
      </w:pPr>
      <w:r>
        <w:rPr>
          <w:color w:val="211E1F"/>
          <w:sz w:val="18"/>
        </w:rPr>
        <w:t>Elektrické komponenty (pohony, ovladače, panely, baterie) musí být zlikvidovány jako elektrický odpad v souladu se směrnicí OEEZ.</w:t>
      </w:r>
    </w:p>
    <w:p w:rsidR="00C15467" w:rsidRDefault="00414053">
      <w:pPr>
        <w:pStyle w:val="Zkladntext"/>
        <w:ind w:left="726"/>
        <w:rPr>
          <w:sz w:val="20"/>
        </w:rPr>
      </w:pPr>
      <w:r>
        <w:rPr>
          <w:noProof/>
          <w:sz w:val="20"/>
        </w:rPr>
        <w:drawing>
          <wp:inline distT="0" distB="0" distL="0" distR="0">
            <wp:extent cx="450662" cy="544829"/>
            <wp:effectExtent l="0" t="0" r="0" b="0"/>
            <wp:docPr id="1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0.jpeg"/>
                    <pic:cNvPicPr/>
                  </pic:nvPicPr>
                  <pic:blipFill>
                    <a:blip r:embed="rId46" cstate="print"/>
                    <a:stretch>
                      <a:fillRect/>
                    </a:stretch>
                  </pic:blipFill>
                  <pic:spPr>
                    <a:xfrm>
                      <a:off x="0" y="0"/>
                      <a:ext cx="450662" cy="544829"/>
                    </a:xfrm>
                    <a:prstGeom prst="rect">
                      <a:avLst/>
                    </a:prstGeom>
                  </pic:spPr>
                </pic:pic>
              </a:graphicData>
            </a:graphic>
          </wp:inline>
        </w:drawing>
      </w:r>
    </w:p>
    <w:p w:rsidR="00C15467" w:rsidRDefault="00C15467">
      <w:pPr>
        <w:pStyle w:val="Zkladntext"/>
        <w:rPr>
          <w:sz w:val="20"/>
        </w:rPr>
      </w:pPr>
    </w:p>
    <w:p w:rsidR="00C15467" w:rsidRDefault="00414053">
      <w:pPr>
        <w:pStyle w:val="Zkladntext"/>
        <w:spacing w:before="1"/>
        <w:rPr>
          <w:sz w:val="13"/>
        </w:rPr>
      </w:pPr>
      <w:r>
        <w:pict>
          <v:group id="_x0000_s1036" style="position:absolute;margin-left:68.4pt;margin-top:9.95pt;width:453pt;height:14.2pt;z-index:-251627008;mso-wrap-distance-left:0;mso-wrap-distance-right:0;mso-position-horizontal-relative:page" coordorigin="1368,199" coordsize="9060,284">
            <v:shape id="_x0000_s1038" type="#_x0000_t75" style="position:absolute;left:1368;top:198;width:9060;height:251">
              <v:imagedata r:id="rId14" o:title=""/>
            </v:shape>
            <v:shape id="_x0000_s1037" type="#_x0000_t202" style="position:absolute;left:1368;top:198;width:9060;height:284" filled="f" stroked="f">
              <v:textbox inset="0,0,0,0">
                <w:txbxContent>
                  <w:p w:rsidR="00C15467" w:rsidRDefault="00414053">
                    <w:pPr>
                      <w:spacing w:line="284" w:lineRule="exact"/>
                      <w:ind w:left="50"/>
                      <w:rPr>
                        <w:b/>
                        <w:sz w:val="24"/>
                      </w:rPr>
                    </w:pPr>
                    <w:bookmarkStart w:id="42" w:name="_bookmark42"/>
                    <w:bookmarkEnd w:id="42"/>
                    <w:r>
                      <w:rPr>
                        <w:b/>
                        <w:color w:val="FFFFFF"/>
                        <w:sz w:val="24"/>
                      </w:rPr>
                      <w:t>1</w:t>
                    </w:r>
                    <w:r>
                      <w:rPr>
                        <w:b/>
                        <w:color w:val="FFFFFF"/>
                        <w:sz w:val="24"/>
                      </w:rPr>
                      <w:t>1 Servis a údržba</w:t>
                    </w:r>
                  </w:p>
                </w:txbxContent>
              </v:textbox>
            </v:shape>
            <w10:wrap type="topAndBottom" anchorx="page"/>
          </v:group>
        </w:pict>
      </w:r>
    </w:p>
    <w:p w:rsidR="00C15467" w:rsidRDefault="00414053">
      <w:pPr>
        <w:pStyle w:val="Zkladntext"/>
        <w:spacing w:before="143" w:line="292" w:lineRule="auto"/>
        <w:ind w:left="398" w:right="485"/>
        <w:jc w:val="both"/>
      </w:pPr>
      <w:r>
        <w:rPr>
          <w:color w:val="211E1F"/>
        </w:rPr>
        <w:t xml:space="preserve">V případě zjištění jakýchkoli poruch nebo závad je nutno okamžitě přestat zařízení používat a obrátit se na prodejce nebo na výrobce. Vadný díl musí být oddělen tak, aby nemohlo dojít k rozšíření oblasti poškození. V žádném případě se nepokoušejte výrobek </w:t>
      </w:r>
      <w:r>
        <w:rPr>
          <w:color w:val="211E1F"/>
        </w:rPr>
        <w:t>demontovat nebo opravovat. Originální díly nenahrazujte díly pocházejícími ze zdroje, který nebyl schválen výrobcem.</w:t>
      </w:r>
    </w:p>
    <w:p w:rsidR="00C15467" w:rsidRDefault="00C15467">
      <w:pPr>
        <w:pStyle w:val="Zkladntext"/>
        <w:spacing w:before="12"/>
        <w:rPr>
          <w:sz w:val="21"/>
        </w:rPr>
      </w:pPr>
    </w:p>
    <w:p w:rsidR="00C15467" w:rsidRDefault="00414053">
      <w:pPr>
        <w:pStyle w:val="Zkladntext"/>
        <w:spacing w:line="295" w:lineRule="auto"/>
        <w:ind w:left="398"/>
      </w:pPr>
      <w:r>
        <w:rPr>
          <w:color w:val="211E1F"/>
        </w:rPr>
        <w:t>Pokud se uživatel rozhodne přestat výrobek používat, je povinen jej zlikvidovat v souladu s předpisy o ochraně životního prostředí.</w:t>
      </w:r>
    </w:p>
    <w:p w:rsidR="00C15467" w:rsidRDefault="00414053">
      <w:pPr>
        <w:pStyle w:val="Zkladntext"/>
        <w:spacing w:line="215" w:lineRule="exact"/>
        <w:ind w:left="1118"/>
      </w:pPr>
      <w:r>
        <w:rPr>
          <w:color w:val="211E1F"/>
        </w:rPr>
        <w:t>Ekonomická životnost výrobku je pět let.</w:t>
      </w:r>
    </w:p>
    <w:p w:rsidR="00C15467" w:rsidRDefault="00414053">
      <w:pPr>
        <w:pStyle w:val="Zkladntext"/>
        <w:spacing w:before="46"/>
        <w:ind w:left="1118"/>
      </w:pPr>
      <w:r>
        <w:rPr>
          <w:color w:val="211E1F"/>
        </w:rPr>
        <w:t>Výrobce zajišťuje pozáruční servis. Kontaktní údaje:</w:t>
      </w:r>
    </w:p>
    <w:p w:rsidR="00C15467" w:rsidRDefault="00C15467">
      <w:pPr>
        <w:pStyle w:val="Zkladntext"/>
        <w:spacing w:before="7"/>
        <w:rPr>
          <w:sz w:val="19"/>
        </w:rPr>
      </w:pPr>
    </w:p>
    <w:p w:rsidR="00C15467" w:rsidRPr="00CD03D4" w:rsidRDefault="00414053">
      <w:pPr>
        <w:spacing w:before="1"/>
        <w:ind w:left="1118"/>
        <w:rPr>
          <w:sz w:val="18"/>
          <w:szCs w:val="18"/>
        </w:rPr>
      </w:pPr>
      <w:r w:rsidRPr="00CD03D4">
        <w:rPr>
          <w:color w:val="211E1F"/>
          <w:sz w:val="18"/>
          <w:szCs w:val="18"/>
          <w:u w:val="single" w:color="211E1F"/>
        </w:rPr>
        <w:t>LIW Care Technology Sp. z o.o., ul. Golfowa 7, 94-406 Łódź, Polsko.</w:t>
      </w:r>
    </w:p>
    <w:p w:rsidR="00C15467" w:rsidRPr="00CD03D4" w:rsidRDefault="00C15467">
      <w:pPr>
        <w:pStyle w:val="Zkladntext"/>
        <w:spacing w:before="2"/>
      </w:pPr>
    </w:p>
    <w:p w:rsidR="00C15467" w:rsidRPr="00CD03D4" w:rsidRDefault="00414053">
      <w:pPr>
        <w:spacing w:before="56"/>
        <w:ind w:left="1118"/>
        <w:rPr>
          <w:sz w:val="18"/>
          <w:szCs w:val="18"/>
        </w:rPr>
      </w:pPr>
      <w:hyperlink r:id="rId47">
        <w:r w:rsidRPr="00CD03D4">
          <w:rPr>
            <w:color w:val="211E1F"/>
            <w:sz w:val="18"/>
            <w:szCs w:val="18"/>
          </w:rPr>
          <w:t>biuro@liwcare.pl</w:t>
        </w:r>
      </w:hyperlink>
    </w:p>
    <w:p w:rsidR="00C15467" w:rsidRPr="00CD03D4" w:rsidRDefault="00C15467">
      <w:pPr>
        <w:pStyle w:val="Zkladntext"/>
        <w:spacing w:before="1"/>
      </w:pPr>
    </w:p>
    <w:p w:rsidR="00C15467" w:rsidRPr="00CD03D4" w:rsidRDefault="00414053">
      <w:pPr>
        <w:ind w:left="1118"/>
        <w:rPr>
          <w:b/>
          <w:sz w:val="18"/>
          <w:szCs w:val="18"/>
        </w:rPr>
      </w:pPr>
      <w:r w:rsidRPr="00CD03D4">
        <w:rPr>
          <w:sz w:val="18"/>
          <w:szCs w:val="18"/>
        </w:rPr>
        <w:t>Aktuální kontaktní údaje jsou u</w:t>
      </w:r>
      <w:r w:rsidRPr="00CD03D4">
        <w:rPr>
          <w:sz w:val="18"/>
          <w:szCs w:val="18"/>
        </w:rPr>
        <w:t xml:space="preserve">vedeny na adrese: </w:t>
      </w:r>
      <w:hyperlink r:id="rId48">
        <w:r w:rsidRPr="00CD03D4">
          <w:rPr>
            <w:b/>
            <w:color w:val="0094DA"/>
            <w:sz w:val="18"/>
            <w:szCs w:val="18"/>
          </w:rPr>
          <w:t>www.liwcare.pl</w:t>
        </w:r>
      </w:hyperlink>
    </w:p>
    <w:p w:rsidR="00C15467" w:rsidRDefault="00C15467">
      <w:pPr>
        <w:pStyle w:val="Zkladntext"/>
        <w:rPr>
          <w:b/>
        </w:rPr>
      </w:pPr>
    </w:p>
    <w:p w:rsidR="00C15467" w:rsidRDefault="00C15467">
      <w:pPr>
        <w:pStyle w:val="Zkladntext"/>
        <w:spacing w:before="10"/>
        <w:rPr>
          <w:b/>
          <w:sz w:val="19"/>
        </w:rPr>
      </w:pPr>
    </w:p>
    <w:p w:rsidR="00C15467" w:rsidRDefault="00414053">
      <w:pPr>
        <w:pStyle w:val="Zkladntext"/>
        <w:spacing w:line="292" w:lineRule="auto"/>
        <w:ind w:left="398" w:right="722" w:firstLine="566"/>
      </w:pPr>
      <w:r>
        <w:rPr>
          <w:color w:val="211E1F"/>
        </w:rPr>
        <w:t>Záruční podmínky jsou uvedeny na záručním listě, který je nedílnou součástí tohoto prohlášení. Záruční list je připojen na poslední straně tohoto dokumentu.</w:t>
      </w:r>
    </w:p>
    <w:p w:rsidR="00C15467" w:rsidRDefault="00414053">
      <w:pPr>
        <w:pStyle w:val="Zkladntext"/>
        <w:spacing w:before="9"/>
        <w:rPr>
          <w:sz w:val="20"/>
        </w:rPr>
      </w:pPr>
      <w:r>
        <w:pict>
          <v:group id="_x0000_s1033" style="position:absolute;margin-left:68.4pt;margin-top:14.65pt;width:453pt;height:14.25pt;z-index:-251625984;mso-wrap-distance-left:0;mso-wrap-distance-right:0;mso-position-horizontal-relative:page" coordorigin="1368,293" coordsize="9060,285">
            <v:shape id="_x0000_s1035" type="#_x0000_t75" style="position:absolute;left:1368;top:292;width:9060;height:251">
              <v:imagedata r:id="rId14" o:title=""/>
            </v:shape>
            <v:shape id="_x0000_s1034" type="#_x0000_t202" style="position:absolute;left:1368;top:292;width:9060;height:285" filled="f" stroked="f">
              <v:textbox inset="0,0,0,0">
                <w:txbxContent>
                  <w:p w:rsidR="00C15467" w:rsidRDefault="00414053">
                    <w:pPr>
                      <w:spacing w:line="284" w:lineRule="exact"/>
                      <w:ind w:left="50"/>
                      <w:rPr>
                        <w:b/>
                        <w:sz w:val="24"/>
                      </w:rPr>
                    </w:pPr>
                    <w:bookmarkStart w:id="43" w:name="_bookmark43"/>
                    <w:bookmarkEnd w:id="43"/>
                    <w:r>
                      <w:rPr>
                        <w:b/>
                        <w:color w:val="FFFFFF"/>
                        <w:sz w:val="24"/>
                      </w:rPr>
                      <w:t>12 Identifikační štítek</w:t>
                    </w:r>
                  </w:p>
                </w:txbxContent>
              </v:textbox>
            </v:shape>
            <w10:wrap type="topAndBottom" anchorx="page"/>
          </v:group>
        </w:pict>
      </w:r>
    </w:p>
    <w:p w:rsidR="00C15467" w:rsidRDefault="00C15467">
      <w:pPr>
        <w:pStyle w:val="Zkladntext"/>
        <w:rPr>
          <w:sz w:val="20"/>
        </w:rPr>
      </w:pPr>
    </w:p>
    <w:p w:rsidR="00C15467" w:rsidRDefault="00414053">
      <w:pPr>
        <w:pStyle w:val="Zkladntext"/>
        <w:spacing w:before="7"/>
        <w:rPr>
          <w:sz w:val="12"/>
        </w:rPr>
      </w:pPr>
      <w:r>
        <w:rPr>
          <w:noProof/>
        </w:rPr>
        <w:drawing>
          <wp:anchor distT="0" distB="0" distL="0" distR="0" simplePos="0" relativeHeight="251641344" behindDoc="0" locked="0" layoutInCell="1" allowOverlap="1">
            <wp:simplePos x="0" y="0"/>
            <wp:positionH relativeFrom="page">
              <wp:posOffset>2133637</wp:posOffset>
            </wp:positionH>
            <wp:positionV relativeFrom="paragraph">
              <wp:posOffset>122813</wp:posOffset>
            </wp:positionV>
            <wp:extent cx="3609133" cy="1824227"/>
            <wp:effectExtent l="0" t="0" r="0" b="0"/>
            <wp:wrapTopAndBottom/>
            <wp:docPr id="11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1.jpeg"/>
                    <pic:cNvPicPr/>
                  </pic:nvPicPr>
                  <pic:blipFill>
                    <a:blip r:embed="rId49" cstate="print"/>
                    <a:stretch>
                      <a:fillRect/>
                    </a:stretch>
                  </pic:blipFill>
                  <pic:spPr>
                    <a:xfrm>
                      <a:off x="0" y="0"/>
                      <a:ext cx="3609133" cy="1824227"/>
                    </a:xfrm>
                    <a:prstGeom prst="rect">
                      <a:avLst/>
                    </a:prstGeom>
                  </pic:spPr>
                </pic:pic>
              </a:graphicData>
            </a:graphic>
          </wp:anchor>
        </w:drawing>
      </w:r>
    </w:p>
    <w:p w:rsidR="00C15467" w:rsidRDefault="00C15467">
      <w:pPr>
        <w:rPr>
          <w:sz w:val="12"/>
        </w:rPr>
        <w:sectPr w:rsidR="00C15467">
          <w:pgSz w:w="11900" w:h="17340"/>
          <w:pgMar w:top="1180" w:right="640" w:bottom="1200" w:left="1020" w:header="0" w:footer="971" w:gutter="0"/>
          <w:cols w:space="708"/>
        </w:sectPr>
      </w:pPr>
    </w:p>
    <w:p w:rsidR="00C15467" w:rsidRDefault="00414053">
      <w:pPr>
        <w:pStyle w:val="Zkladntext"/>
        <w:ind w:left="336"/>
        <w:rPr>
          <w:sz w:val="20"/>
        </w:rPr>
      </w:pPr>
      <w:r>
        <w:rPr>
          <w:sz w:val="20"/>
        </w:rPr>
      </w:r>
      <w:r>
        <w:rPr>
          <w:sz w:val="20"/>
        </w:rPr>
        <w:pict>
          <v:group id="_x0000_s1030" style="width:453pt;height:14pt;mso-position-horizontal-relative:char;mso-position-vertical-relative:line" coordsize="9060,280">
            <v:shape id="_x0000_s1032" type="#_x0000_t75" style="position:absolute;width:9060;height:251">
              <v:imagedata r:id="rId14" o:title=""/>
            </v:shape>
            <v:shape id="_x0000_s1031" type="#_x0000_t202" style="position:absolute;width:9060;height:280" filled="f" stroked="f">
              <v:textbox inset="0,0,0,0">
                <w:txbxContent>
                  <w:p w:rsidR="00C15467" w:rsidRDefault="00414053">
                    <w:pPr>
                      <w:spacing w:line="279" w:lineRule="exact"/>
                      <w:ind w:left="62"/>
                      <w:rPr>
                        <w:b/>
                        <w:sz w:val="24"/>
                      </w:rPr>
                    </w:pPr>
                    <w:bookmarkStart w:id="44" w:name="_bookmark44"/>
                    <w:bookmarkEnd w:id="44"/>
                    <w:r>
                      <w:rPr>
                        <w:b/>
                        <w:color w:val="FFFFFF"/>
                        <w:sz w:val="24"/>
                      </w:rPr>
                      <w:t>13 Významy symbolů</w:t>
                    </w:r>
                  </w:p>
                </w:txbxContent>
              </v:textbox>
            </v:shape>
            <w10:anchorlock/>
          </v:group>
        </w:pict>
      </w:r>
    </w:p>
    <w:p w:rsidR="00C15467" w:rsidRDefault="00C15467">
      <w:pPr>
        <w:pStyle w:val="Zkladntext"/>
        <w:rPr>
          <w:sz w:val="20"/>
        </w:rPr>
      </w:pPr>
    </w:p>
    <w:p w:rsidR="00CD03D4" w:rsidRDefault="00414053" w:rsidP="00CD03D4">
      <w:pPr>
        <w:spacing w:before="29" w:line="369" w:lineRule="auto"/>
        <w:ind w:left="2525" w:right="4005" w:hanging="1532"/>
        <w:rPr>
          <w:color w:val="211E1F"/>
          <w:sz w:val="18"/>
        </w:rPr>
      </w:pPr>
      <w:r>
        <w:rPr>
          <w:noProof/>
        </w:rPr>
        <w:drawing>
          <wp:anchor distT="0" distB="0" distL="0" distR="0" simplePos="0" relativeHeight="251678208" behindDoc="1" locked="0" layoutInCell="1" allowOverlap="1">
            <wp:simplePos x="0" y="0"/>
            <wp:positionH relativeFrom="page">
              <wp:posOffset>1246505</wp:posOffset>
            </wp:positionH>
            <wp:positionV relativeFrom="paragraph">
              <wp:posOffset>582930</wp:posOffset>
            </wp:positionV>
            <wp:extent cx="479213" cy="344170"/>
            <wp:effectExtent l="0" t="0" r="0" b="0"/>
            <wp:wrapNone/>
            <wp:docPr id="1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2.png"/>
                    <pic:cNvPicPr/>
                  </pic:nvPicPr>
                  <pic:blipFill>
                    <a:blip r:embed="rId50" cstate="print"/>
                    <a:stretch>
                      <a:fillRect/>
                    </a:stretch>
                  </pic:blipFill>
                  <pic:spPr>
                    <a:xfrm>
                      <a:off x="0" y="0"/>
                      <a:ext cx="479213" cy="344170"/>
                    </a:xfrm>
                    <a:prstGeom prst="rect">
                      <a:avLst/>
                    </a:prstGeom>
                  </pic:spPr>
                </pic:pic>
              </a:graphicData>
            </a:graphic>
          </wp:anchor>
        </w:drawing>
      </w:r>
      <w:r>
        <w:rPr>
          <w:noProof/>
        </w:rPr>
        <w:drawing>
          <wp:inline distT="0" distB="0" distL="0" distR="0">
            <wp:extent cx="387984" cy="353723"/>
            <wp:effectExtent l="0" t="0" r="0" b="0"/>
            <wp:docPr id="1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3.png"/>
                    <pic:cNvPicPr/>
                  </pic:nvPicPr>
                  <pic:blipFill>
                    <a:blip r:embed="rId51" cstate="print"/>
                    <a:stretch>
                      <a:fillRect/>
                    </a:stretch>
                  </pic:blipFill>
                  <pic:spPr>
                    <a:xfrm>
                      <a:off x="0" y="0"/>
                      <a:ext cx="387984" cy="353723"/>
                    </a:xfrm>
                    <a:prstGeom prst="rect">
                      <a:avLst/>
                    </a:prstGeom>
                  </pic:spPr>
                </pic:pic>
              </a:graphicData>
            </a:graphic>
          </wp:inline>
        </w:drawing>
      </w:r>
      <w:r>
        <w:rPr>
          <w:rFonts w:ascii="Times New Roman" w:hAnsi="Times New Roman"/>
          <w:sz w:val="20"/>
        </w:rPr>
        <w:t xml:space="preserve">                </w:t>
      </w:r>
      <w:r w:rsidR="00CD03D4">
        <w:rPr>
          <w:rFonts w:ascii="Times New Roman" w:hAnsi="Times New Roman"/>
          <w:sz w:val="20"/>
        </w:rPr>
        <w:t xml:space="preserve">   </w:t>
      </w:r>
      <w:r>
        <w:rPr>
          <w:color w:val="211E1F"/>
          <w:sz w:val="18"/>
        </w:rPr>
        <w:t xml:space="preserve">Název výrobce a datum výroby </w:t>
      </w:r>
    </w:p>
    <w:p w:rsidR="00CD03D4" w:rsidRDefault="00CD03D4" w:rsidP="00CD03D4">
      <w:pPr>
        <w:spacing w:before="29" w:line="369" w:lineRule="auto"/>
        <w:ind w:left="2525" w:right="4005" w:hanging="1482"/>
        <w:rPr>
          <w:color w:val="211E1F"/>
          <w:sz w:val="18"/>
        </w:rPr>
      </w:pPr>
    </w:p>
    <w:p w:rsidR="00C15467" w:rsidRDefault="00414053" w:rsidP="00CD03D4">
      <w:pPr>
        <w:spacing w:before="29" w:line="369" w:lineRule="auto"/>
        <w:ind w:left="2525" w:right="4005"/>
        <w:rPr>
          <w:sz w:val="18"/>
        </w:rPr>
      </w:pPr>
      <w:r>
        <w:rPr>
          <w:color w:val="211E1F"/>
          <w:sz w:val="18"/>
        </w:rPr>
        <w:t>Výrobní číslo</w:t>
      </w:r>
    </w:p>
    <w:p w:rsidR="00C15467" w:rsidRDefault="00C15467" w:rsidP="00CD03D4">
      <w:pPr>
        <w:pStyle w:val="Zkladntext"/>
        <w:ind w:left="2525"/>
      </w:pPr>
    </w:p>
    <w:p w:rsidR="00C15467" w:rsidRDefault="00C15467" w:rsidP="00CD03D4">
      <w:pPr>
        <w:pStyle w:val="Zkladntext"/>
        <w:ind w:left="2525"/>
      </w:pPr>
    </w:p>
    <w:p w:rsidR="00C15467" w:rsidRDefault="00414053" w:rsidP="00CD03D4">
      <w:pPr>
        <w:pStyle w:val="Zkladntext"/>
        <w:spacing w:before="110"/>
        <w:ind w:left="2525"/>
      </w:pPr>
      <w:r>
        <w:rPr>
          <w:noProof/>
        </w:rPr>
        <w:drawing>
          <wp:anchor distT="0" distB="0" distL="0" distR="0" simplePos="0" relativeHeight="251650560" behindDoc="0" locked="0" layoutInCell="1" allowOverlap="1">
            <wp:simplePos x="0" y="0"/>
            <wp:positionH relativeFrom="page">
              <wp:posOffset>1393459</wp:posOffset>
            </wp:positionH>
            <wp:positionV relativeFrom="paragraph">
              <wp:posOffset>641</wp:posOffset>
            </wp:positionV>
            <wp:extent cx="323311" cy="429880"/>
            <wp:effectExtent l="0" t="0" r="0" b="0"/>
            <wp:wrapNone/>
            <wp:docPr id="1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4.png"/>
                    <pic:cNvPicPr/>
                  </pic:nvPicPr>
                  <pic:blipFill>
                    <a:blip r:embed="rId52" cstate="print"/>
                    <a:stretch>
                      <a:fillRect/>
                    </a:stretch>
                  </pic:blipFill>
                  <pic:spPr>
                    <a:xfrm>
                      <a:off x="0" y="0"/>
                      <a:ext cx="323311" cy="429880"/>
                    </a:xfrm>
                    <a:prstGeom prst="rect">
                      <a:avLst/>
                    </a:prstGeom>
                  </pic:spPr>
                </pic:pic>
              </a:graphicData>
            </a:graphic>
          </wp:anchor>
        </w:drawing>
      </w:r>
      <w:r>
        <w:t>Přípustná hmotnost uživatele</w:t>
      </w: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spacing w:before="2"/>
        <w:ind w:left="2525"/>
      </w:pPr>
    </w:p>
    <w:p w:rsidR="00C15467" w:rsidRDefault="00414053" w:rsidP="00CD03D4">
      <w:pPr>
        <w:pStyle w:val="Zkladntext"/>
        <w:ind w:left="2525"/>
      </w:pPr>
      <w:r>
        <w:rPr>
          <w:noProof/>
        </w:rPr>
        <w:drawing>
          <wp:anchor distT="0" distB="0" distL="0" distR="0" simplePos="0" relativeHeight="251649536" behindDoc="0" locked="0" layoutInCell="1" allowOverlap="1">
            <wp:simplePos x="0" y="0"/>
            <wp:positionH relativeFrom="page">
              <wp:posOffset>1307464</wp:posOffset>
            </wp:positionH>
            <wp:positionV relativeFrom="paragraph">
              <wp:posOffset>-180729</wp:posOffset>
            </wp:positionV>
            <wp:extent cx="452754" cy="528747"/>
            <wp:effectExtent l="0" t="0" r="0" b="0"/>
            <wp:wrapNone/>
            <wp:docPr id="1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5.jpeg"/>
                    <pic:cNvPicPr/>
                  </pic:nvPicPr>
                  <pic:blipFill>
                    <a:blip r:embed="rId53" cstate="print"/>
                    <a:stretch>
                      <a:fillRect/>
                    </a:stretch>
                  </pic:blipFill>
                  <pic:spPr>
                    <a:xfrm>
                      <a:off x="0" y="0"/>
                      <a:ext cx="452754" cy="528747"/>
                    </a:xfrm>
                    <a:prstGeom prst="rect">
                      <a:avLst/>
                    </a:prstGeom>
                  </pic:spPr>
                </pic:pic>
              </a:graphicData>
            </a:graphic>
          </wp:anchor>
        </w:drawing>
      </w:r>
      <w:r>
        <w:t>Zabraňte působení vody</w:t>
      </w: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spacing w:before="2"/>
        <w:ind w:left="2525"/>
      </w:pPr>
    </w:p>
    <w:p w:rsidR="00C15467" w:rsidRDefault="00414053" w:rsidP="00CD03D4">
      <w:pPr>
        <w:pStyle w:val="Zkladntext"/>
        <w:ind w:left="2525"/>
      </w:pPr>
      <w:r>
        <w:rPr>
          <w:noProof/>
        </w:rPr>
        <w:drawing>
          <wp:anchor distT="0" distB="0" distL="0" distR="0" simplePos="0" relativeHeight="251651584" behindDoc="0" locked="0" layoutInCell="1" allowOverlap="1">
            <wp:simplePos x="0" y="0"/>
            <wp:positionH relativeFrom="page">
              <wp:posOffset>1175945</wp:posOffset>
            </wp:positionH>
            <wp:positionV relativeFrom="paragraph">
              <wp:posOffset>-22995</wp:posOffset>
            </wp:positionV>
            <wp:extent cx="808616" cy="304800"/>
            <wp:effectExtent l="0" t="0" r="0" b="0"/>
            <wp:wrapNone/>
            <wp:docPr id="1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jpeg"/>
                    <pic:cNvPicPr/>
                  </pic:nvPicPr>
                  <pic:blipFill>
                    <a:blip r:embed="rId54" cstate="print"/>
                    <a:stretch>
                      <a:fillRect/>
                    </a:stretch>
                  </pic:blipFill>
                  <pic:spPr>
                    <a:xfrm>
                      <a:off x="0" y="0"/>
                      <a:ext cx="808616" cy="304800"/>
                    </a:xfrm>
                    <a:prstGeom prst="rect">
                      <a:avLst/>
                    </a:prstGeom>
                  </pic:spPr>
                </pic:pic>
              </a:graphicData>
            </a:graphic>
          </wp:anchor>
        </w:drawing>
      </w:r>
      <w:r>
        <w:rPr>
          <w:sz w:val="16"/>
        </w:rPr>
        <w:t>Poznámka</w:t>
      </w:r>
      <w:r>
        <w:t>!</w:t>
      </w:r>
      <w:r>
        <w:rPr>
          <w:color w:val="211E1F"/>
        </w:rPr>
        <w:t xml:space="preserve"> Řiďte se návodem k obsluze výrobku</w:t>
      </w: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ind w:left="2525"/>
      </w:pPr>
    </w:p>
    <w:p w:rsidR="00C15467" w:rsidRDefault="00C15467" w:rsidP="00CD03D4">
      <w:pPr>
        <w:pStyle w:val="Zkladntext"/>
        <w:spacing w:before="10"/>
        <w:ind w:left="2525"/>
        <w:rPr>
          <w:sz w:val="19"/>
        </w:rPr>
      </w:pPr>
    </w:p>
    <w:p w:rsidR="00C15467" w:rsidRDefault="00414053" w:rsidP="00CD03D4">
      <w:pPr>
        <w:pStyle w:val="Zkladntext"/>
        <w:ind w:left="2525" w:right="4980"/>
      </w:pPr>
      <w:r>
        <w:rPr>
          <w:noProof/>
        </w:rPr>
        <w:drawing>
          <wp:anchor distT="0" distB="0" distL="0" distR="0" simplePos="0" relativeHeight="251652608" behindDoc="0" locked="0" layoutInCell="1" allowOverlap="1">
            <wp:simplePos x="0" y="0"/>
            <wp:positionH relativeFrom="page">
              <wp:posOffset>1379219</wp:posOffset>
            </wp:positionH>
            <wp:positionV relativeFrom="paragraph">
              <wp:posOffset>-10803</wp:posOffset>
            </wp:positionV>
            <wp:extent cx="381000" cy="380999"/>
            <wp:effectExtent l="0" t="0" r="0" b="0"/>
            <wp:wrapNone/>
            <wp:docPr id="1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7.jpeg"/>
                    <pic:cNvPicPr/>
                  </pic:nvPicPr>
                  <pic:blipFill>
                    <a:blip r:embed="rId55" cstate="print"/>
                    <a:stretch>
                      <a:fillRect/>
                    </a:stretch>
                  </pic:blipFill>
                  <pic:spPr>
                    <a:xfrm>
                      <a:off x="0" y="0"/>
                      <a:ext cx="381000" cy="380999"/>
                    </a:xfrm>
                    <a:prstGeom prst="rect">
                      <a:avLst/>
                    </a:prstGeom>
                  </pic:spPr>
                </pic:pic>
              </a:graphicData>
            </a:graphic>
          </wp:anchor>
        </w:drawing>
      </w:r>
      <w:r>
        <w:t>Elektrické zařízení, třída ochrany II 100-240V – napětí</w:t>
      </w:r>
    </w:p>
    <w:p w:rsidR="00C15467" w:rsidRDefault="00414053" w:rsidP="00CD03D4">
      <w:pPr>
        <w:pStyle w:val="Zkladntext"/>
        <w:spacing w:before="2"/>
        <w:ind w:left="2525"/>
      </w:pPr>
      <w:r>
        <w:rPr>
          <w:color w:val="211E1F"/>
        </w:rPr>
        <w:t>50/60 Hz – frekvence</w:t>
      </w:r>
    </w:p>
    <w:p w:rsidR="00C15467" w:rsidRDefault="00C15467">
      <w:pPr>
        <w:pStyle w:val="Zkladntext"/>
      </w:pPr>
    </w:p>
    <w:p w:rsidR="00C15467" w:rsidRDefault="00C15467">
      <w:pPr>
        <w:pStyle w:val="Zkladntext"/>
      </w:pPr>
    </w:p>
    <w:p w:rsidR="00C15467" w:rsidRDefault="00C15467">
      <w:pPr>
        <w:pStyle w:val="Zkladntext"/>
        <w:spacing w:before="9"/>
        <w:rPr>
          <w:sz w:val="19"/>
        </w:rPr>
      </w:pPr>
    </w:p>
    <w:p w:rsidR="00CD03D4" w:rsidRDefault="00CD03D4" w:rsidP="00CD03D4">
      <w:pPr>
        <w:pStyle w:val="Zkladntext"/>
        <w:spacing w:line="650" w:lineRule="auto"/>
        <w:ind w:left="2525" w:right="5691"/>
        <w:rPr>
          <w:rFonts w:ascii="Times New Roman"/>
          <w:color w:val="211E1F"/>
        </w:rPr>
      </w:pPr>
      <w:r>
        <w:rPr>
          <w:noProof/>
        </w:rPr>
        <w:drawing>
          <wp:anchor distT="0" distB="0" distL="114300" distR="114300" simplePos="0" relativeHeight="251666944" behindDoc="0" locked="0" layoutInCell="1" allowOverlap="1" wp14:anchorId="3DA1142E">
            <wp:simplePos x="0" y="0"/>
            <wp:positionH relativeFrom="column">
              <wp:posOffset>427355</wp:posOffset>
            </wp:positionH>
            <wp:positionV relativeFrom="paragraph">
              <wp:posOffset>295063</wp:posOffset>
            </wp:positionV>
            <wp:extent cx="395605" cy="283845"/>
            <wp:effectExtent l="0" t="0" r="0" b="0"/>
            <wp:wrapNone/>
            <wp:docPr id="13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9.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283845"/>
                    </a:xfrm>
                    <a:prstGeom prst="rect">
                      <a:avLst/>
                    </a:prstGeom>
                  </pic:spPr>
                </pic:pic>
              </a:graphicData>
            </a:graphic>
          </wp:anchor>
        </w:drawing>
      </w:r>
      <w:r>
        <w:rPr>
          <w:noProof/>
        </w:rPr>
        <w:drawing>
          <wp:anchor distT="0" distB="0" distL="114300" distR="114300" simplePos="0" relativeHeight="251670016" behindDoc="0" locked="0" layoutInCell="1" allowOverlap="1">
            <wp:simplePos x="0" y="0"/>
            <wp:positionH relativeFrom="column">
              <wp:posOffset>927100</wp:posOffset>
            </wp:positionH>
            <wp:positionV relativeFrom="paragraph">
              <wp:posOffset>303530</wp:posOffset>
            </wp:positionV>
            <wp:extent cx="395605" cy="267970"/>
            <wp:effectExtent l="0" t="0" r="0" b="0"/>
            <wp:wrapNone/>
            <wp:docPr id="1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605" cy="267970"/>
                    </a:xfrm>
                    <a:prstGeom prst="rect">
                      <a:avLst/>
                    </a:prstGeom>
                  </pic:spPr>
                </pic:pic>
              </a:graphicData>
            </a:graphic>
          </wp:anchor>
        </w:drawing>
      </w:r>
      <w:r w:rsidR="00414053">
        <w:pict>
          <v:shape id="_x0000_s1029" style="position:absolute;left:0;text-align:left;margin-left:105pt;margin-top:-9.75pt;width:34pt;height:20.2pt;z-index:-251634176;mso-position-horizontal-relative:page;mso-position-vertical-relative:text" coordorigin="2100,-195" coordsize="680,404" path="m2610,-195r,101l2100,-94r,202l2610,108r,101l2780,7,2610,-195xe" fillcolor="red" stroked="f">
            <v:path arrowok="t"/>
            <w10:wrap anchorx="page"/>
          </v:shape>
        </w:pict>
      </w:r>
      <w:r w:rsidR="00414053">
        <w:t>Směr odjištění</w:t>
      </w:r>
      <w:r w:rsidR="00414053">
        <w:rPr>
          <w:color w:val="211E1F"/>
        </w:rPr>
        <w:t xml:space="preserve"> </w:t>
      </w:r>
      <w:r w:rsidR="00414053">
        <w:rPr>
          <w:rFonts w:ascii="Times New Roman"/>
          <w:color w:val="211E1F"/>
        </w:rPr>
        <w:t xml:space="preserve">  </w:t>
      </w:r>
      <w:r w:rsidR="00414053">
        <w:rPr>
          <w:rFonts w:ascii="Times New Roman"/>
          <w:color w:val="211E1F"/>
        </w:rPr>
        <w:t xml:space="preserve">       </w:t>
      </w:r>
    </w:p>
    <w:p w:rsidR="00C15467" w:rsidRDefault="00CD03D4" w:rsidP="00CD03D4">
      <w:pPr>
        <w:pStyle w:val="Zkladntext"/>
        <w:spacing w:line="650" w:lineRule="auto"/>
        <w:ind w:left="2525" w:right="5691"/>
      </w:pPr>
      <w:r>
        <w:rPr>
          <w:noProof/>
        </w:rPr>
        <w:drawing>
          <wp:anchor distT="0" distB="0" distL="0" distR="0" simplePos="0" relativeHeight="251659776" behindDoc="1" locked="0" layoutInCell="1" allowOverlap="1">
            <wp:simplePos x="0" y="0"/>
            <wp:positionH relativeFrom="page">
              <wp:posOffset>1336887</wp:posOffset>
            </wp:positionH>
            <wp:positionV relativeFrom="paragraph">
              <wp:posOffset>370840</wp:posOffset>
            </wp:positionV>
            <wp:extent cx="472440" cy="318770"/>
            <wp:effectExtent l="0" t="0" r="0" b="0"/>
            <wp:wrapNone/>
            <wp:docPr id="13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8.jpeg"/>
                    <pic:cNvPicPr/>
                  </pic:nvPicPr>
                  <pic:blipFill>
                    <a:blip r:embed="rId58" cstate="print"/>
                    <a:stretch>
                      <a:fillRect/>
                    </a:stretch>
                  </pic:blipFill>
                  <pic:spPr>
                    <a:xfrm>
                      <a:off x="0" y="0"/>
                      <a:ext cx="472440" cy="318770"/>
                    </a:xfrm>
                    <a:prstGeom prst="rect">
                      <a:avLst/>
                    </a:prstGeom>
                  </pic:spPr>
                </pic:pic>
              </a:graphicData>
            </a:graphic>
          </wp:anchor>
        </w:drawing>
      </w:r>
      <w:r w:rsidR="00414053">
        <w:rPr>
          <w:color w:val="211E1F"/>
        </w:rPr>
        <w:t>Směr pohybu</w:t>
      </w:r>
    </w:p>
    <w:p w:rsidR="00C15467" w:rsidRDefault="00414053">
      <w:pPr>
        <w:pStyle w:val="Zkladntext"/>
        <w:spacing w:line="194" w:lineRule="exact"/>
        <w:ind w:left="2525"/>
      </w:pPr>
      <w:r>
        <w:rPr>
          <w:color w:val="211E1F"/>
        </w:rPr>
        <w:t>Označení shody v souladu se směrnicí EU č. 93/42 EHS, příloha VII, o zdravotnických</w:t>
      </w:r>
    </w:p>
    <w:p w:rsidR="00C15467" w:rsidRDefault="00414053">
      <w:pPr>
        <w:pStyle w:val="Zkladntext"/>
        <w:spacing w:before="1"/>
        <w:ind w:left="2525"/>
      </w:pPr>
      <w:r>
        <w:rPr>
          <w:color w:val="211E1F"/>
        </w:rPr>
        <w:t>prostředcích</w:t>
      </w:r>
    </w:p>
    <w:p w:rsidR="00C15467" w:rsidRDefault="00C15467">
      <w:pPr>
        <w:pStyle w:val="Zkladntext"/>
      </w:pPr>
    </w:p>
    <w:p w:rsidR="00C15467" w:rsidRDefault="00C15467">
      <w:pPr>
        <w:pStyle w:val="Zkladntext"/>
        <w:spacing w:before="2"/>
      </w:pPr>
    </w:p>
    <w:p w:rsidR="00C15467" w:rsidRDefault="00414053">
      <w:pPr>
        <w:pStyle w:val="Zkladntext"/>
        <w:ind w:left="2525"/>
      </w:pPr>
      <w:r>
        <w:rPr>
          <w:noProof/>
        </w:rPr>
        <w:drawing>
          <wp:anchor distT="0" distB="0" distL="0" distR="0" simplePos="0" relativeHeight="251672064" behindDoc="0" locked="0" layoutInCell="1" allowOverlap="1">
            <wp:simplePos x="0" y="0"/>
            <wp:positionH relativeFrom="page">
              <wp:posOffset>1376098</wp:posOffset>
            </wp:positionH>
            <wp:positionV relativeFrom="paragraph">
              <wp:posOffset>-88400</wp:posOffset>
            </wp:positionV>
            <wp:extent cx="383386" cy="469643"/>
            <wp:effectExtent l="0" t="0" r="0" b="0"/>
            <wp:wrapNone/>
            <wp:docPr id="1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0.jpeg"/>
                    <pic:cNvPicPr/>
                  </pic:nvPicPr>
                  <pic:blipFill>
                    <a:blip r:embed="rId46" cstate="print"/>
                    <a:stretch>
                      <a:fillRect/>
                    </a:stretch>
                  </pic:blipFill>
                  <pic:spPr>
                    <a:xfrm>
                      <a:off x="0" y="0"/>
                      <a:ext cx="383386" cy="469643"/>
                    </a:xfrm>
                    <a:prstGeom prst="rect">
                      <a:avLst/>
                    </a:prstGeom>
                  </pic:spPr>
                </pic:pic>
              </a:graphicData>
            </a:graphic>
          </wp:anchor>
        </w:drawing>
      </w:r>
      <w:r>
        <w:t>Zákaz likvidace zařízení společně s domovním odpadem</w:t>
      </w:r>
    </w:p>
    <w:p w:rsidR="00C15467" w:rsidRDefault="00C15467">
      <w:pPr>
        <w:pStyle w:val="Zkladntext"/>
        <w:rPr>
          <w:sz w:val="20"/>
        </w:rPr>
      </w:pPr>
    </w:p>
    <w:p w:rsidR="00C15467" w:rsidRDefault="00C15467">
      <w:pPr>
        <w:pStyle w:val="Zkladntext"/>
        <w:rPr>
          <w:sz w:val="20"/>
        </w:rPr>
      </w:pPr>
    </w:p>
    <w:p w:rsidR="00C15467" w:rsidRDefault="00C15467">
      <w:pPr>
        <w:pStyle w:val="Zkladntext"/>
        <w:rPr>
          <w:sz w:val="20"/>
        </w:rPr>
      </w:pPr>
    </w:p>
    <w:p w:rsidR="00C15467" w:rsidRDefault="00C15467">
      <w:pPr>
        <w:pStyle w:val="Zkladntext"/>
        <w:rPr>
          <w:sz w:val="20"/>
        </w:rPr>
      </w:pPr>
    </w:p>
    <w:p w:rsidR="00C15467" w:rsidRDefault="00414053">
      <w:pPr>
        <w:pStyle w:val="Zkladntext"/>
        <w:spacing w:before="6"/>
        <w:rPr>
          <w:sz w:val="10"/>
        </w:rPr>
      </w:pPr>
      <w:r>
        <w:pict>
          <v:group id="_x0000_s1026" style="position:absolute;margin-left:67.8pt;margin-top:8.4pt;width:453pt;height:14.65pt;z-index:-251624960;mso-wrap-distance-left:0;mso-wrap-distance-right:0;mso-position-horizontal-relative:page" coordorigin="1356,168" coordsize="9060,293">
            <v:shape id="_x0000_s1028" type="#_x0000_t75" style="position:absolute;left:1356;top:167;width:9060;height:293">
              <v:imagedata r:id="rId14" o:title=""/>
            </v:shape>
            <v:shape id="_x0000_s1027" type="#_x0000_t202" style="position:absolute;left:1356;top:167;width:9060;height:293" filled="f" stroked="f">
              <v:textbox inset="0,0,0,0">
                <w:txbxContent>
                  <w:p w:rsidR="00C15467" w:rsidRDefault="00414053">
                    <w:pPr>
                      <w:spacing w:line="269" w:lineRule="exact"/>
                      <w:ind w:left="62"/>
                      <w:rPr>
                        <w:b/>
                        <w:sz w:val="24"/>
                      </w:rPr>
                    </w:pPr>
                    <w:bookmarkStart w:id="45" w:name="_bookmark45"/>
                    <w:bookmarkEnd w:id="45"/>
                    <w:r>
                      <w:rPr>
                        <w:b/>
                        <w:color w:val="FFFFFF"/>
                        <w:sz w:val="24"/>
                      </w:rPr>
                      <w:t>14 Shoda s bezpečnostními požadavky pro zdravotnické prostředky</w:t>
                    </w:r>
                  </w:p>
                </w:txbxContent>
              </v:textbox>
            </v:shape>
            <w10:wrap type="topAndBottom" anchorx="page"/>
          </v:group>
        </w:pict>
      </w:r>
    </w:p>
    <w:p w:rsidR="00C15467" w:rsidRDefault="00C15467">
      <w:pPr>
        <w:pStyle w:val="Zkladntext"/>
        <w:spacing w:before="3"/>
        <w:rPr>
          <w:sz w:val="22"/>
        </w:rPr>
      </w:pPr>
    </w:p>
    <w:p w:rsidR="00C15467" w:rsidRDefault="00414053">
      <w:pPr>
        <w:pStyle w:val="Zkladntext"/>
        <w:spacing w:before="64" w:line="292" w:lineRule="auto"/>
        <w:ind w:left="398" w:right="448"/>
      </w:pPr>
      <w:r>
        <w:rPr>
          <w:color w:val="211E1F"/>
        </w:rPr>
        <w:t>Baffin TRIO splňuje základní požadavky směrnice MDD 93/42 EHS pro zdravotnické prostředky. Baffin TRIO je v souladu s přílohou IX směrnice MDD 93/42 EHS, je neinvazivním neaktivním zdravotn</w:t>
      </w:r>
      <w:r>
        <w:rPr>
          <w:color w:val="211E1F"/>
        </w:rPr>
        <w:t>ickým prostředkem třídy I podle předpisu 12.</w:t>
      </w:r>
    </w:p>
    <w:p w:rsidR="00C15467" w:rsidRDefault="00414053">
      <w:pPr>
        <w:pStyle w:val="Zkladntext"/>
        <w:spacing w:line="219" w:lineRule="exact"/>
        <w:ind w:left="398"/>
      </w:pPr>
      <w:r>
        <w:rPr>
          <w:color w:val="211E1F"/>
        </w:rPr>
        <w:t>Prohlášení o shodě pro tento výrobek je možno obdržet v oddělení odbytu výrobce.</w:t>
      </w:r>
    </w:p>
    <w:p w:rsidR="00C15467" w:rsidRDefault="00C15467">
      <w:pPr>
        <w:spacing w:line="219" w:lineRule="exact"/>
        <w:sectPr w:rsidR="00C15467">
          <w:pgSz w:w="11900" w:h="17340"/>
          <w:pgMar w:top="1360" w:right="640" w:bottom="1200" w:left="1020" w:header="0" w:footer="971" w:gutter="0"/>
          <w:cols w:space="708"/>
        </w:sectPr>
      </w:pPr>
    </w:p>
    <w:p w:rsidR="00C15467" w:rsidRDefault="00414053">
      <w:pPr>
        <w:pStyle w:val="Zkladntext"/>
        <w:spacing w:before="4"/>
        <w:rPr>
          <w:sz w:val="26"/>
        </w:rPr>
      </w:pPr>
      <w:r>
        <w:rPr>
          <w:noProof/>
        </w:rPr>
        <w:lastRenderedPageBreak/>
        <w:drawing>
          <wp:anchor distT="0" distB="0" distL="0" distR="0" simplePos="0" relativeHeight="251680256" behindDoc="1" locked="0" layoutInCell="1" allowOverlap="1">
            <wp:simplePos x="0" y="0"/>
            <wp:positionH relativeFrom="page">
              <wp:posOffset>916305</wp:posOffset>
            </wp:positionH>
            <wp:positionV relativeFrom="page">
              <wp:posOffset>920750</wp:posOffset>
            </wp:positionV>
            <wp:extent cx="5753100" cy="8677275"/>
            <wp:effectExtent l="0" t="0" r="0" b="0"/>
            <wp:wrapNone/>
            <wp:docPr id="1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1.png"/>
                    <pic:cNvPicPr/>
                  </pic:nvPicPr>
                  <pic:blipFill>
                    <a:blip r:embed="rId59" cstate="print"/>
                    <a:stretch>
                      <a:fillRect/>
                    </a:stretch>
                  </pic:blipFill>
                  <pic:spPr>
                    <a:xfrm>
                      <a:off x="0" y="0"/>
                      <a:ext cx="5753100" cy="8677275"/>
                    </a:xfrm>
                    <a:prstGeom prst="rect">
                      <a:avLst/>
                    </a:prstGeom>
                  </pic:spPr>
                </pic:pic>
              </a:graphicData>
            </a:graphic>
          </wp:anchor>
        </w:drawing>
      </w:r>
    </w:p>
    <w:p w:rsidR="00C15467" w:rsidRDefault="00414053">
      <w:pPr>
        <w:spacing w:before="76"/>
        <w:ind w:left="928" w:right="1016"/>
        <w:jc w:val="center"/>
        <w:rPr>
          <w:sz w:val="12"/>
        </w:rPr>
      </w:pPr>
      <w:bookmarkStart w:id="46" w:name="_bookmark46"/>
      <w:bookmarkEnd w:id="46"/>
      <w:r>
        <w:rPr>
          <w:sz w:val="12"/>
        </w:rPr>
        <w:t>ZÁRUČNÍ LIST</w:t>
      </w:r>
    </w:p>
    <w:p w:rsidR="00C15467" w:rsidRDefault="00414053">
      <w:pPr>
        <w:spacing w:before="81"/>
        <w:ind w:left="1118"/>
        <w:rPr>
          <w:sz w:val="12"/>
        </w:rPr>
      </w:pPr>
      <w:r>
        <w:rPr>
          <w:sz w:val="12"/>
        </w:rPr>
        <w:t>Záruční podmínky:</w:t>
      </w:r>
    </w:p>
    <w:p w:rsidR="00C15467" w:rsidRDefault="00C15467">
      <w:pPr>
        <w:pStyle w:val="Zkladntext"/>
        <w:spacing w:before="10"/>
        <w:rPr>
          <w:sz w:val="9"/>
        </w:rPr>
      </w:pPr>
    </w:p>
    <w:p w:rsidR="00C15467" w:rsidRDefault="00414053">
      <w:pPr>
        <w:pStyle w:val="Odstavecseseznamem"/>
        <w:numPr>
          <w:ilvl w:val="0"/>
          <w:numId w:val="1"/>
        </w:numPr>
        <w:tabs>
          <w:tab w:val="left" w:pos="1234"/>
        </w:tabs>
        <w:spacing w:before="0"/>
        <w:ind w:right="1332" w:firstLine="0"/>
        <w:jc w:val="both"/>
        <w:rPr>
          <w:sz w:val="12"/>
        </w:rPr>
      </w:pPr>
      <w:r>
        <w:rPr>
          <w:color w:val="1A1A1A"/>
          <w:sz w:val="12"/>
        </w:rPr>
        <w:t>Výrobce tohoto zdravotnického prostředku – LIW Care Technology Sp. z o.o. (ul. Golfowa 7, 94-406 Łódź, Polsko) – zaručuje, že společnost prodává provozuschopné zařízení prosté výrobních, montážních, materiálových a jiných vad, a že toto zařízení bude prost</w:t>
      </w:r>
      <w:r>
        <w:rPr>
          <w:color w:val="1A1A1A"/>
          <w:sz w:val="12"/>
        </w:rPr>
        <w:t xml:space="preserve">é těchto vad během záruční doby. </w:t>
      </w:r>
      <w:r>
        <w:rPr>
          <w:sz w:val="12"/>
        </w:rPr>
        <w:t>Tato záruka nepokrývá užitečnost výrobku pro účely kupujícího.</w:t>
      </w:r>
    </w:p>
    <w:p w:rsidR="00C15467" w:rsidRDefault="00414053">
      <w:pPr>
        <w:pStyle w:val="Odstavecseseznamem"/>
        <w:numPr>
          <w:ilvl w:val="0"/>
          <w:numId w:val="1"/>
        </w:numPr>
        <w:tabs>
          <w:tab w:val="left" w:pos="1225"/>
        </w:tabs>
        <w:spacing w:before="60"/>
        <w:ind w:left="1224" w:hanging="119"/>
        <w:jc w:val="both"/>
        <w:rPr>
          <w:sz w:val="12"/>
        </w:rPr>
      </w:pPr>
      <w:r>
        <w:rPr>
          <w:color w:val="1A1A1A"/>
          <w:sz w:val="12"/>
        </w:rPr>
        <w:t xml:space="preserve">LIW Care Technology Sp. z o. o. </w:t>
      </w:r>
      <w:r>
        <w:rPr>
          <w:sz w:val="12"/>
        </w:rPr>
        <w:t>(výrobce) poskytuje na zařízení dvouletou záruku počínaje dnem nákupu.</w:t>
      </w:r>
    </w:p>
    <w:p w:rsidR="00C15467" w:rsidRDefault="00414053">
      <w:pPr>
        <w:pStyle w:val="Odstavecseseznamem"/>
        <w:numPr>
          <w:ilvl w:val="0"/>
          <w:numId w:val="1"/>
        </w:numPr>
        <w:tabs>
          <w:tab w:val="left" w:pos="1227"/>
        </w:tabs>
        <w:spacing w:before="60"/>
        <w:ind w:right="1333" w:firstLine="0"/>
        <w:jc w:val="both"/>
        <w:rPr>
          <w:sz w:val="12"/>
        </w:rPr>
      </w:pPr>
      <w:r>
        <w:rPr>
          <w:color w:val="1A1A1A"/>
          <w:sz w:val="12"/>
        </w:rPr>
        <w:t>Jediným dokladem o záruce je tento záruční list vystavený prodejcem kupujícímu. Pro přenos nároků ze záruky je nutno provést převod držení tohoto záručního listu</w:t>
      </w:r>
      <w:r>
        <w:rPr>
          <w:sz w:val="12"/>
        </w:rPr>
        <w:t>.</w:t>
      </w:r>
    </w:p>
    <w:p w:rsidR="00C15467" w:rsidRDefault="00414053">
      <w:pPr>
        <w:pStyle w:val="Odstavecseseznamem"/>
        <w:numPr>
          <w:ilvl w:val="0"/>
          <w:numId w:val="1"/>
        </w:numPr>
        <w:tabs>
          <w:tab w:val="left" w:pos="1239"/>
        </w:tabs>
        <w:spacing w:before="60"/>
        <w:ind w:right="1338" w:firstLine="0"/>
        <w:jc w:val="both"/>
        <w:rPr>
          <w:sz w:val="12"/>
        </w:rPr>
      </w:pPr>
      <w:r>
        <w:rPr>
          <w:color w:val="1A1A1A"/>
          <w:sz w:val="12"/>
        </w:rPr>
        <w:t>V případě zjištění jak</w:t>
      </w:r>
      <w:r>
        <w:rPr>
          <w:color w:val="1A1A1A"/>
          <w:sz w:val="12"/>
        </w:rPr>
        <w:t xml:space="preserve">ýchkoli poruch nebo vad během záruční doby výrobce odstraní vadu na své vlastní náklady. </w:t>
      </w:r>
      <w:r>
        <w:rPr>
          <w:sz w:val="12"/>
        </w:rPr>
        <w:t>V případě výměny dílů se odstraněný díl stane majetkem společnosti LIW Care Technology Sp. z o. o. a nebude vrácen uživateli záruky.</w:t>
      </w:r>
    </w:p>
    <w:p w:rsidR="00C15467" w:rsidRPr="00CD03D4" w:rsidRDefault="00414053">
      <w:pPr>
        <w:pStyle w:val="Odstavecseseznamem"/>
        <w:numPr>
          <w:ilvl w:val="0"/>
          <w:numId w:val="1"/>
        </w:numPr>
        <w:tabs>
          <w:tab w:val="left" w:pos="1232"/>
        </w:tabs>
        <w:spacing w:before="60"/>
        <w:ind w:right="1337" w:firstLine="0"/>
        <w:jc w:val="both"/>
        <w:rPr>
          <w:sz w:val="12"/>
          <w:szCs w:val="12"/>
        </w:rPr>
      </w:pPr>
      <w:hyperlink r:id="rId60">
        <w:r w:rsidRPr="00CD03D4">
          <w:rPr>
            <w:color w:val="1A1A1A"/>
            <w:sz w:val="12"/>
            <w:szCs w:val="12"/>
          </w:rPr>
          <w:t>Na základě této záruky je uživatel povinen v průběhu záruční doby nahlásit fyzickou vadu na výrobku prostřednictvím formuláře uvedeného na naší webové stránce: www.liwcare.pl,</w:t>
        </w:r>
      </w:hyperlink>
      <w:r w:rsidRPr="00CD03D4">
        <w:rPr>
          <w:sz w:val="12"/>
          <w:szCs w:val="12"/>
        </w:rPr>
        <w:t xml:space="preserve"> a to po předchozím přihlášení se do „zákaznické zóny“ poštou na adresu s</w:t>
      </w:r>
      <w:r w:rsidRPr="00CD03D4">
        <w:rPr>
          <w:sz w:val="12"/>
          <w:szCs w:val="12"/>
        </w:rPr>
        <w:t>polečnosti LIW Care Technology Sp. z o. o. nebo na tel. čísle:</w:t>
      </w:r>
      <w:r w:rsidRPr="00CD03D4">
        <w:rPr>
          <w:color w:val="1A1A1A"/>
          <w:sz w:val="12"/>
          <w:szCs w:val="12"/>
        </w:rPr>
        <w:t xml:space="preserve"> +48 42 212- 35- 18</w:t>
      </w:r>
    </w:p>
    <w:p w:rsidR="00C15467" w:rsidRDefault="00414053">
      <w:pPr>
        <w:pStyle w:val="Odstavecseseznamem"/>
        <w:numPr>
          <w:ilvl w:val="0"/>
          <w:numId w:val="1"/>
        </w:numPr>
        <w:tabs>
          <w:tab w:val="left" w:pos="1239"/>
        </w:tabs>
        <w:spacing w:before="59"/>
        <w:ind w:right="1334" w:firstLine="0"/>
        <w:jc w:val="both"/>
        <w:rPr>
          <w:sz w:val="12"/>
        </w:rPr>
      </w:pPr>
      <w:r w:rsidRPr="00CD03D4">
        <w:rPr>
          <w:sz w:val="12"/>
          <w:szCs w:val="12"/>
        </w:rPr>
        <w:t>Na základě této záruky je</w:t>
      </w:r>
      <w:r>
        <w:rPr>
          <w:sz w:val="12"/>
        </w:rPr>
        <w:t xml:space="preserve"> uživatel povinen doručit zařízení spolu se záručním listem a s originálním dokladem o koupi (DPH faktura nebo pokladní doklad) na náklady výrobce do</w:t>
      </w:r>
      <w:r>
        <w:rPr>
          <w:sz w:val="12"/>
        </w:rPr>
        <w:t xml:space="preserve"> jeho sídla. Pokud není žádný takový doklad k dispozici, bude dnem nákupu (začátkem záruční doby) datum výroby.</w:t>
      </w:r>
    </w:p>
    <w:p w:rsidR="00C15467" w:rsidRDefault="00414053">
      <w:pPr>
        <w:pStyle w:val="Odstavecseseznamem"/>
        <w:numPr>
          <w:ilvl w:val="0"/>
          <w:numId w:val="1"/>
        </w:numPr>
        <w:tabs>
          <w:tab w:val="left" w:pos="1230"/>
        </w:tabs>
        <w:spacing w:before="60"/>
        <w:ind w:right="1336" w:firstLine="0"/>
        <w:jc w:val="both"/>
        <w:rPr>
          <w:sz w:val="12"/>
        </w:rPr>
      </w:pPr>
      <w:r>
        <w:rPr>
          <w:color w:val="1A1A1A"/>
          <w:sz w:val="12"/>
        </w:rPr>
        <w:t>Zařízení odeslané k servisnímu zásahu by mělo mít čisté čalounění nebo v případě nemožnosti je vyprat by čalounění mělo být sejmuto. V případě o</w:t>
      </w:r>
      <w:r>
        <w:rPr>
          <w:color w:val="1A1A1A"/>
          <w:sz w:val="12"/>
        </w:rPr>
        <w:t>bdržení zašpiněného zařízení k servisu má výrobce právo odmítnout provést opravu.</w:t>
      </w:r>
    </w:p>
    <w:p w:rsidR="00C15467" w:rsidRDefault="00414053">
      <w:pPr>
        <w:pStyle w:val="Odstavecseseznamem"/>
        <w:numPr>
          <w:ilvl w:val="0"/>
          <w:numId w:val="1"/>
        </w:numPr>
        <w:tabs>
          <w:tab w:val="left" w:pos="1225"/>
        </w:tabs>
        <w:spacing w:before="63"/>
        <w:ind w:left="1224" w:hanging="119"/>
        <w:jc w:val="both"/>
        <w:rPr>
          <w:sz w:val="12"/>
        </w:rPr>
      </w:pPr>
      <w:r>
        <w:rPr>
          <w:color w:val="1A1A1A"/>
          <w:sz w:val="12"/>
        </w:rPr>
        <w:t>Tato záruka se nevztahuje na následující případy:</w:t>
      </w:r>
    </w:p>
    <w:p w:rsidR="00C15467" w:rsidRDefault="00414053">
      <w:pPr>
        <w:pStyle w:val="Odstavecseseznamem"/>
        <w:numPr>
          <w:ilvl w:val="1"/>
          <w:numId w:val="1"/>
        </w:numPr>
        <w:tabs>
          <w:tab w:val="left" w:pos="1393"/>
        </w:tabs>
        <w:spacing w:before="58"/>
        <w:ind w:right="1332"/>
        <w:rPr>
          <w:sz w:val="12"/>
        </w:rPr>
      </w:pPr>
      <w:r>
        <w:rPr>
          <w:sz w:val="12"/>
        </w:rPr>
        <w:t>Vyřazené části a díly zničené nebo poškozené nesprávným používáním (zejména například vydanými nesprávnými pokyny nebo nevho</w:t>
      </w:r>
      <w:r>
        <w:rPr>
          <w:sz w:val="12"/>
        </w:rPr>
        <w:t>dnými podmínkami) nebo nevhodným skladováním výrobku.</w:t>
      </w:r>
    </w:p>
    <w:p w:rsidR="00C15467" w:rsidRDefault="00414053">
      <w:pPr>
        <w:pStyle w:val="Odstavecseseznamem"/>
        <w:numPr>
          <w:ilvl w:val="1"/>
          <w:numId w:val="1"/>
        </w:numPr>
        <w:tabs>
          <w:tab w:val="left" w:pos="1393"/>
        </w:tabs>
        <w:spacing w:before="61"/>
        <w:ind w:hanging="143"/>
        <w:rPr>
          <w:sz w:val="12"/>
        </w:rPr>
      </w:pPr>
      <w:r>
        <w:rPr>
          <w:sz w:val="12"/>
        </w:rPr>
        <w:t>Poškození způsobené úpravou nebo doplněním zařízení uživatelem nebo třetími stranami.</w:t>
      </w:r>
    </w:p>
    <w:p w:rsidR="00C15467" w:rsidRDefault="00414053">
      <w:pPr>
        <w:pStyle w:val="Odstavecseseznamem"/>
        <w:numPr>
          <w:ilvl w:val="1"/>
          <w:numId w:val="1"/>
        </w:numPr>
        <w:tabs>
          <w:tab w:val="left" w:pos="1393"/>
        </w:tabs>
        <w:spacing w:before="61"/>
        <w:ind w:hanging="143"/>
        <w:rPr>
          <w:sz w:val="12"/>
        </w:rPr>
      </w:pPr>
      <w:r>
        <w:rPr>
          <w:color w:val="1A1A1A"/>
          <w:sz w:val="12"/>
        </w:rPr>
        <w:t>Poškození způsobené nesprávným čištěním nebo nesprávnou údržbou výrobku uživatelem nebo třetí stranou.</w:t>
      </w:r>
    </w:p>
    <w:p w:rsidR="00C15467" w:rsidRDefault="00414053">
      <w:pPr>
        <w:pStyle w:val="Odstavecseseznamem"/>
        <w:numPr>
          <w:ilvl w:val="1"/>
          <w:numId w:val="1"/>
        </w:numPr>
        <w:tabs>
          <w:tab w:val="left" w:pos="1393"/>
        </w:tabs>
        <w:spacing w:before="58"/>
        <w:ind w:hanging="143"/>
        <w:rPr>
          <w:sz w:val="12"/>
        </w:rPr>
      </w:pPr>
      <w:r>
        <w:rPr>
          <w:color w:val="1A1A1A"/>
          <w:sz w:val="12"/>
        </w:rPr>
        <w:t>Poškození způsobené běžným opotřebením nebo obvyklým zastaráním výrobku.</w:t>
      </w:r>
    </w:p>
    <w:p w:rsidR="00C15467" w:rsidRDefault="00414053">
      <w:pPr>
        <w:pStyle w:val="Odstavecseseznamem"/>
        <w:numPr>
          <w:ilvl w:val="1"/>
          <w:numId w:val="1"/>
        </w:numPr>
        <w:tabs>
          <w:tab w:val="left" w:pos="1393"/>
        </w:tabs>
        <w:spacing w:before="61"/>
        <w:ind w:hanging="143"/>
        <w:rPr>
          <w:sz w:val="12"/>
        </w:rPr>
      </w:pPr>
      <w:r>
        <w:rPr>
          <w:sz w:val="12"/>
        </w:rPr>
        <w:t xml:space="preserve">Poškození způsobené </w:t>
      </w:r>
      <w:r>
        <w:rPr>
          <w:color w:val="1A1A1A"/>
          <w:sz w:val="12"/>
        </w:rPr>
        <w:t xml:space="preserve">nedbalostí uživatele </w:t>
      </w:r>
      <w:r>
        <w:rPr>
          <w:sz w:val="12"/>
        </w:rPr>
        <w:t>(zejména například při údržbě a čištění</w:t>
      </w:r>
      <w:r>
        <w:rPr>
          <w:sz w:val="12"/>
        </w:rPr>
        <w:t xml:space="preserve"> výrobku).</w:t>
      </w:r>
    </w:p>
    <w:p w:rsidR="00C15467" w:rsidRDefault="00414053">
      <w:pPr>
        <w:pStyle w:val="Odstavecseseznamem"/>
        <w:numPr>
          <w:ilvl w:val="1"/>
          <w:numId w:val="1"/>
        </w:numPr>
        <w:tabs>
          <w:tab w:val="left" w:pos="1393"/>
        </w:tabs>
        <w:spacing w:before="60"/>
        <w:ind w:hanging="143"/>
        <w:rPr>
          <w:sz w:val="12"/>
        </w:rPr>
      </w:pPr>
      <w:r>
        <w:rPr>
          <w:sz w:val="12"/>
        </w:rPr>
        <w:t>Poškození způsobené událostí vyšší moci.</w:t>
      </w:r>
    </w:p>
    <w:p w:rsidR="00C15467" w:rsidRDefault="00414053">
      <w:pPr>
        <w:pStyle w:val="Odstavecseseznamem"/>
        <w:numPr>
          <w:ilvl w:val="1"/>
          <w:numId w:val="1"/>
        </w:numPr>
        <w:tabs>
          <w:tab w:val="left" w:pos="1393"/>
        </w:tabs>
        <w:spacing w:before="59"/>
        <w:ind w:hanging="143"/>
        <w:rPr>
          <w:sz w:val="12"/>
        </w:rPr>
      </w:pPr>
      <w:r>
        <w:rPr>
          <w:sz w:val="12"/>
        </w:rPr>
        <w:t>Poškození způsobené vnějšími vlivy</w:t>
      </w:r>
      <w:r>
        <w:rPr>
          <w:color w:val="1A1A1A"/>
          <w:sz w:val="12"/>
        </w:rPr>
        <w:t xml:space="preserve"> (znečištění, mechanické poškození a poškození vodou).</w:t>
      </w:r>
    </w:p>
    <w:p w:rsidR="00C15467" w:rsidRDefault="00414053">
      <w:pPr>
        <w:pStyle w:val="Odstavecseseznamem"/>
        <w:numPr>
          <w:ilvl w:val="0"/>
          <w:numId w:val="1"/>
        </w:numPr>
        <w:tabs>
          <w:tab w:val="left" w:pos="1225"/>
        </w:tabs>
        <w:spacing w:before="60"/>
        <w:ind w:left="1224" w:hanging="119"/>
        <w:jc w:val="both"/>
        <w:rPr>
          <w:sz w:val="12"/>
        </w:rPr>
      </w:pPr>
      <w:r>
        <w:rPr>
          <w:color w:val="1A1A1A"/>
          <w:sz w:val="12"/>
        </w:rPr>
        <w:t>Záruka nezahrnuje regulaci a seřízení v průběhu záruční doby, protože se nejedná o vadu výrobku.</w:t>
      </w:r>
    </w:p>
    <w:p w:rsidR="00C15467" w:rsidRDefault="00414053">
      <w:pPr>
        <w:pStyle w:val="Odstavecseseznamem"/>
        <w:numPr>
          <w:ilvl w:val="0"/>
          <w:numId w:val="1"/>
        </w:numPr>
        <w:tabs>
          <w:tab w:val="left" w:pos="1289"/>
        </w:tabs>
        <w:spacing w:before="60"/>
        <w:ind w:right="1333" w:firstLine="0"/>
        <w:jc w:val="both"/>
        <w:rPr>
          <w:sz w:val="12"/>
        </w:rPr>
      </w:pPr>
      <w:r>
        <w:rPr>
          <w:color w:val="1A1A1A"/>
          <w:sz w:val="12"/>
        </w:rPr>
        <w:t xml:space="preserve">Pro vyřízení výše </w:t>
      </w:r>
      <w:r>
        <w:rPr>
          <w:color w:val="1A1A1A"/>
          <w:sz w:val="12"/>
        </w:rPr>
        <w:t xml:space="preserve">uvedené záruky je uživatel povinen doručit výrobek bezpečně zabalený výrobci.   </w:t>
      </w:r>
      <w:r>
        <w:rPr>
          <w:sz w:val="12"/>
        </w:rPr>
        <w:t>Za tímto účelem použijte původní obal. Pokud uživatel nedodá výrobek zabalený v původním obalu, musí náhradní obal splňovat následující požadavky</w:t>
      </w:r>
      <w:r>
        <w:rPr>
          <w:color w:val="1A1A1A"/>
          <w:sz w:val="12"/>
        </w:rPr>
        <w:t>:</w:t>
      </w:r>
      <w:r>
        <w:rPr>
          <w:sz w:val="12"/>
        </w:rPr>
        <w:t xml:space="preserve"> pevná krabice s neporušenými </w:t>
      </w:r>
      <w:r>
        <w:rPr>
          <w:sz w:val="12"/>
        </w:rPr>
        <w:t>stěnami, samostatná ochrana pro každou komponentu, výplňový materiál, pevná páska použitá k přelepení a adresa odesílatele nebo příjemce</w:t>
      </w:r>
      <w:r>
        <w:rPr>
          <w:color w:val="1A1A1A"/>
          <w:sz w:val="12"/>
        </w:rPr>
        <w:t xml:space="preserve"> (</w:t>
      </w:r>
      <w:r>
        <w:rPr>
          <w:sz w:val="12"/>
        </w:rPr>
        <w:t>LIW Care Technology Sp. z o. o).</w:t>
      </w:r>
    </w:p>
    <w:p w:rsidR="00C15467" w:rsidRDefault="00414053">
      <w:pPr>
        <w:spacing w:before="62"/>
        <w:ind w:left="1106"/>
        <w:jc w:val="both"/>
        <w:rPr>
          <w:sz w:val="12"/>
        </w:rPr>
      </w:pPr>
      <w:r>
        <w:rPr>
          <w:color w:val="1A1A1A"/>
          <w:sz w:val="12"/>
        </w:rPr>
        <w:t xml:space="preserve">Společnost LIW Care Technology Sp. z o. o. </w:t>
      </w:r>
      <w:r>
        <w:rPr>
          <w:sz w:val="12"/>
        </w:rPr>
        <w:t>nebude zodpovědná za poškození výrobku způ</w:t>
      </w:r>
      <w:r>
        <w:rPr>
          <w:sz w:val="12"/>
        </w:rPr>
        <w:t>sobené nevhodným obalem.</w:t>
      </w:r>
    </w:p>
    <w:p w:rsidR="00C15467" w:rsidRDefault="00414053">
      <w:pPr>
        <w:pStyle w:val="Odstavecseseznamem"/>
        <w:numPr>
          <w:ilvl w:val="0"/>
          <w:numId w:val="1"/>
        </w:numPr>
        <w:tabs>
          <w:tab w:val="left" w:pos="1292"/>
        </w:tabs>
        <w:spacing w:before="60"/>
        <w:ind w:right="1336" w:firstLine="0"/>
        <w:rPr>
          <w:sz w:val="12"/>
        </w:rPr>
      </w:pPr>
      <w:r>
        <w:rPr>
          <w:color w:val="1A1A1A"/>
          <w:sz w:val="12"/>
        </w:rPr>
        <w:t xml:space="preserve">Záruční oprava nebo výměna bude </w:t>
      </w:r>
      <w:r w:rsidR="00CD03D4">
        <w:rPr>
          <w:color w:val="1A1A1A"/>
          <w:sz w:val="12"/>
        </w:rPr>
        <w:t>provedena,</w:t>
      </w:r>
      <w:r>
        <w:rPr>
          <w:color w:val="1A1A1A"/>
          <w:sz w:val="12"/>
        </w:rPr>
        <w:t xml:space="preserve"> pokud možno</w:t>
      </w:r>
      <w:r w:rsidR="00CD03D4">
        <w:rPr>
          <w:color w:val="1A1A1A"/>
          <w:sz w:val="12"/>
        </w:rPr>
        <w:t>,</w:t>
      </w:r>
      <w:r>
        <w:rPr>
          <w:color w:val="1A1A1A"/>
          <w:sz w:val="12"/>
        </w:rPr>
        <w:t xml:space="preserve"> do 30 dnů od řádného dodání výrobku držitelem záruky společnosti LIW Care Technology Sp. z o. o.</w:t>
      </w:r>
    </w:p>
    <w:p w:rsidR="00C15467" w:rsidRDefault="00414053">
      <w:pPr>
        <w:pStyle w:val="Odstavecseseznamem"/>
        <w:numPr>
          <w:ilvl w:val="0"/>
          <w:numId w:val="1"/>
        </w:numPr>
        <w:tabs>
          <w:tab w:val="left" w:pos="1285"/>
        </w:tabs>
        <w:spacing w:before="60"/>
        <w:ind w:right="1334" w:firstLine="0"/>
        <w:rPr>
          <w:sz w:val="12"/>
        </w:rPr>
      </w:pPr>
      <w:r>
        <w:rPr>
          <w:sz w:val="12"/>
        </w:rPr>
        <w:t>Po záruční opravě bude výrobek doručen na náklady společnosti LIW Care Technolog</w:t>
      </w:r>
      <w:r>
        <w:rPr>
          <w:sz w:val="12"/>
        </w:rPr>
        <w:t>y Sp. z o. o. na adresu dodavatele.</w:t>
      </w:r>
      <w:r>
        <w:rPr>
          <w:color w:val="1A1A1A"/>
          <w:sz w:val="12"/>
        </w:rPr>
        <w:t xml:space="preserve"> V případě, že nebude obdržen správně adresovaný obal, bude držitel záruky povinen</w:t>
      </w:r>
      <w:r>
        <w:rPr>
          <w:sz w:val="12"/>
        </w:rPr>
        <w:t xml:space="preserve"> nést veškeré náklady související s dopravou a uskladněním výrobku</w:t>
      </w:r>
      <w:r>
        <w:rPr>
          <w:color w:val="1A1A1A"/>
          <w:sz w:val="12"/>
        </w:rPr>
        <w:t>.</w:t>
      </w:r>
    </w:p>
    <w:p w:rsidR="00C15467" w:rsidRDefault="00414053">
      <w:pPr>
        <w:pStyle w:val="Odstavecseseznamem"/>
        <w:numPr>
          <w:ilvl w:val="0"/>
          <w:numId w:val="1"/>
        </w:numPr>
        <w:tabs>
          <w:tab w:val="left" w:pos="1285"/>
        </w:tabs>
        <w:spacing w:before="62"/>
        <w:ind w:left="1284" w:hanging="179"/>
        <w:rPr>
          <w:sz w:val="12"/>
        </w:rPr>
      </w:pPr>
      <w:r>
        <w:rPr>
          <w:color w:val="1A1A1A"/>
          <w:sz w:val="12"/>
        </w:rPr>
        <w:t xml:space="preserve">Záruka kvality poskytnutá společností LIW Care Technology Sp. z o. o. </w:t>
      </w:r>
      <w:r>
        <w:rPr>
          <w:sz w:val="12"/>
        </w:rPr>
        <w:t>nemá vliv na zákonná práva kupujícího.</w:t>
      </w:r>
    </w:p>
    <w:p w:rsidR="00C15467" w:rsidRDefault="00C15467">
      <w:pPr>
        <w:pStyle w:val="Zkladntext"/>
        <w:spacing w:before="11"/>
        <w:rPr>
          <w:sz w:val="17"/>
        </w:rPr>
      </w:pPr>
    </w:p>
    <w:p w:rsidR="00C15467" w:rsidRDefault="00414053">
      <w:pPr>
        <w:ind w:left="788" w:right="1019"/>
        <w:jc w:val="center"/>
        <w:rPr>
          <w:b/>
          <w:i/>
          <w:sz w:val="12"/>
        </w:rPr>
      </w:pPr>
      <w:r>
        <w:rPr>
          <w:b/>
          <w:i/>
          <w:color w:val="1A1A1A"/>
          <w:sz w:val="12"/>
        </w:rPr>
        <w:t>Děkujeme Vám, že jste si vybrali tento výrobek. Přejeme Vám úspěch při terapii s naším zařízením.</w:t>
      </w:r>
    </w:p>
    <w:p w:rsidR="00C15467" w:rsidRDefault="00C15467">
      <w:pPr>
        <w:pStyle w:val="Zkladntext"/>
        <w:rPr>
          <w:b/>
          <w:i/>
          <w:sz w:val="12"/>
        </w:rPr>
      </w:pPr>
    </w:p>
    <w:p w:rsidR="00C15467" w:rsidRDefault="00414053">
      <w:pPr>
        <w:spacing w:before="93"/>
        <w:ind w:left="793" w:right="1019"/>
        <w:jc w:val="center"/>
        <w:rPr>
          <w:b/>
          <w:sz w:val="12"/>
        </w:rPr>
      </w:pPr>
      <w:r>
        <w:rPr>
          <w:b/>
          <w:color w:val="1A1A1A"/>
          <w:sz w:val="12"/>
        </w:rPr>
        <w:t>POZNÁMKA!</w:t>
      </w:r>
    </w:p>
    <w:p w:rsidR="00C15467" w:rsidRDefault="00414053">
      <w:pPr>
        <w:ind w:left="790" w:right="1019"/>
        <w:jc w:val="center"/>
        <w:rPr>
          <w:b/>
          <w:sz w:val="12"/>
        </w:rPr>
      </w:pPr>
      <w:r>
        <w:rPr>
          <w:b/>
          <w:color w:val="1A1A1A"/>
          <w:sz w:val="12"/>
        </w:rPr>
        <w:t>ZÁRUČNÍ LIST UCHOVEJTE NA BEZPEČNÉM MÍSTĚ</w:t>
      </w:r>
    </w:p>
    <w:p w:rsidR="00C15467" w:rsidRDefault="00414053">
      <w:pPr>
        <w:spacing w:before="60"/>
        <w:ind w:left="789" w:right="1019"/>
        <w:jc w:val="center"/>
        <w:rPr>
          <w:b/>
          <w:sz w:val="12"/>
        </w:rPr>
      </w:pPr>
      <w:r>
        <w:rPr>
          <w:b/>
          <w:color w:val="1A1A1A"/>
          <w:sz w:val="12"/>
        </w:rPr>
        <w:t>Před přijetím výrobku k záruční opravě bude LIW Care Technology Sp. z o. o. vyžadovat předložení tohoto dokumentu.</w:t>
      </w:r>
    </w:p>
    <w:p w:rsidR="00C15467" w:rsidRDefault="00C15467">
      <w:pPr>
        <w:pStyle w:val="Zkladntext"/>
        <w:rPr>
          <w:b/>
          <w:sz w:val="12"/>
        </w:rPr>
      </w:pPr>
    </w:p>
    <w:p w:rsidR="00C15467" w:rsidRDefault="00C15467">
      <w:pPr>
        <w:pStyle w:val="Zkladntext"/>
        <w:rPr>
          <w:b/>
          <w:sz w:val="12"/>
        </w:rPr>
      </w:pPr>
    </w:p>
    <w:p w:rsidR="00C15467" w:rsidRDefault="00C15467">
      <w:pPr>
        <w:pStyle w:val="Zkladntext"/>
        <w:rPr>
          <w:b/>
          <w:sz w:val="12"/>
        </w:rPr>
      </w:pPr>
    </w:p>
    <w:p w:rsidR="00C15467" w:rsidRDefault="00C15467">
      <w:pPr>
        <w:pStyle w:val="Zkladntext"/>
        <w:rPr>
          <w:b/>
          <w:sz w:val="12"/>
        </w:rPr>
      </w:pPr>
    </w:p>
    <w:p w:rsidR="00C15467" w:rsidRDefault="00C15467">
      <w:pPr>
        <w:pStyle w:val="Zkladntext"/>
        <w:rPr>
          <w:b/>
          <w:sz w:val="12"/>
        </w:rPr>
      </w:pPr>
    </w:p>
    <w:p w:rsidR="00C15467" w:rsidRDefault="00C15467">
      <w:pPr>
        <w:pStyle w:val="Zkladntext"/>
        <w:rPr>
          <w:b/>
          <w:sz w:val="12"/>
        </w:rPr>
      </w:pPr>
    </w:p>
    <w:p w:rsidR="00C15467" w:rsidRDefault="00C15467">
      <w:pPr>
        <w:pStyle w:val="Zkladntext"/>
        <w:rPr>
          <w:b/>
          <w:sz w:val="12"/>
        </w:rPr>
      </w:pPr>
    </w:p>
    <w:p w:rsidR="00C15467" w:rsidRDefault="00C15467">
      <w:pPr>
        <w:pStyle w:val="Zkladntext"/>
        <w:spacing w:before="11"/>
        <w:rPr>
          <w:b/>
          <w:sz w:val="12"/>
        </w:rPr>
      </w:pPr>
    </w:p>
    <w:p w:rsidR="00C15467" w:rsidRDefault="00414053" w:rsidP="00CD03D4">
      <w:pPr>
        <w:ind w:left="1106"/>
        <w:rPr>
          <w:sz w:val="12"/>
        </w:rPr>
      </w:pPr>
      <w:r>
        <w:rPr>
          <w:sz w:val="12"/>
        </w:rPr>
        <w:t>Název</w:t>
      </w:r>
      <w:r w:rsidR="00CD03D4">
        <w:rPr>
          <w:sz w:val="12"/>
        </w:rPr>
        <w:t xml:space="preserve"> </w:t>
      </w:r>
      <w:r>
        <w:rPr>
          <w:sz w:val="12"/>
        </w:rPr>
        <w:t>výrobku/typ: ……………………….......................Výrobní</w:t>
      </w:r>
      <w:r w:rsidR="00CD03D4">
        <w:rPr>
          <w:sz w:val="12"/>
        </w:rPr>
        <w:t xml:space="preserve"> </w:t>
      </w:r>
      <w:r>
        <w:rPr>
          <w:sz w:val="12"/>
        </w:rPr>
        <w:t>číslo: …………………………………………………………………</w:t>
      </w:r>
      <w:r>
        <w:rPr>
          <w:sz w:val="12"/>
        </w:rPr>
        <w:t>..</w:t>
      </w:r>
    </w:p>
    <w:p w:rsidR="00C15467" w:rsidRDefault="00C15467">
      <w:pPr>
        <w:pStyle w:val="Zkladntext"/>
        <w:rPr>
          <w:sz w:val="12"/>
        </w:rPr>
      </w:pPr>
    </w:p>
    <w:p w:rsidR="00C15467" w:rsidRDefault="00C15467">
      <w:pPr>
        <w:pStyle w:val="Zkladntext"/>
        <w:rPr>
          <w:sz w:val="12"/>
        </w:rPr>
      </w:pPr>
    </w:p>
    <w:p w:rsidR="00C15467" w:rsidRDefault="00C15467">
      <w:pPr>
        <w:pStyle w:val="Zkladntext"/>
        <w:spacing w:before="11"/>
        <w:rPr>
          <w:sz w:val="9"/>
        </w:rPr>
      </w:pPr>
    </w:p>
    <w:p w:rsidR="00C15467" w:rsidRDefault="00414053">
      <w:pPr>
        <w:tabs>
          <w:tab w:val="left" w:pos="4719"/>
        </w:tabs>
        <w:ind w:left="1106"/>
        <w:rPr>
          <w:sz w:val="12"/>
        </w:rPr>
      </w:pPr>
      <w:r>
        <w:rPr>
          <w:sz w:val="12"/>
        </w:rPr>
        <w:t>Datum prodeje: …………………………………………………………</w:t>
      </w:r>
      <w:r>
        <w:rPr>
          <w:sz w:val="12"/>
        </w:rPr>
        <w:tab/>
        <w:t>Razítko a podpis prodejce: ………………………………………………</w:t>
      </w:r>
    </w:p>
    <w:p w:rsidR="00C15467" w:rsidRDefault="00C15467">
      <w:pPr>
        <w:pStyle w:val="Zkladntext"/>
        <w:spacing w:before="9"/>
        <w:rPr>
          <w:sz w:val="9"/>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133"/>
        <w:gridCol w:w="3121"/>
        <w:gridCol w:w="1231"/>
        <w:gridCol w:w="1664"/>
      </w:tblGrid>
      <w:tr w:rsidR="00C15467">
        <w:trPr>
          <w:trHeight w:val="330"/>
        </w:trPr>
        <w:tc>
          <w:tcPr>
            <w:tcW w:w="427" w:type="dxa"/>
          </w:tcPr>
          <w:p w:rsidR="00C15467" w:rsidRDefault="00414053">
            <w:pPr>
              <w:pStyle w:val="TableParagraph"/>
              <w:spacing w:before="92"/>
              <w:ind w:left="127"/>
              <w:rPr>
                <w:sz w:val="12"/>
              </w:rPr>
            </w:pPr>
            <w:r>
              <w:rPr>
                <w:sz w:val="12"/>
              </w:rPr>
              <w:t>č.</w:t>
            </w:r>
          </w:p>
        </w:tc>
        <w:tc>
          <w:tcPr>
            <w:tcW w:w="1133" w:type="dxa"/>
          </w:tcPr>
          <w:p w:rsidR="00C15467" w:rsidRDefault="00414053">
            <w:pPr>
              <w:pStyle w:val="TableParagraph"/>
              <w:spacing w:before="20" w:line="140" w:lineRule="atLeast"/>
              <w:ind w:left="105" w:right="321"/>
              <w:rPr>
                <w:sz w:val="12"/>
              </w:rPr>
            </w:pPr>
            <w:r>
              <w:rPr>
                <w:sz w:val="12"/>
              </w:rPr>
              <w:t>Datum žádosti o opravu</w:t>
            </w:r>
          </w:p>
        </w:tc>
        <w:tc>
          <w:tcPr>
            <w:tcW w:w="3121" w:type="dxa"/>
          </w:tcPr>
          <w:p w:rsidR="00C15467" w:rsidRDefault="00414053">
            <w:pPr>
              <w:pStyle w:val="TableParagraph"/>
              <w:spacing w:before="92"/>
              <w:ind w:left="107"/>
              <w:rPr>
                <w:sz w:val="12"/>
              </w:rPr>
            </w:pPr>
            <w:r>
              <w:rPr>
                <w:sz w:val="12"/>
              </w:rPr>
              <w:t>Provedené činnosti</w:t>
            </w:r>
          </w:p>
        </w:tc>
        <w:tc>
          <w:tcPr>
            <w:tcW w:w="1231" w:type="dxa"/>
          </w:tcPr>
          <w:p w:rsidR="00C15467" w:rsidRDefault="00414053">
            <w:pPr>
              <w:pStyle w:val="TableParagraph"/>
              <w:spacing w:before="20" w:line="140" w:lineRule="atLeast"/>
              <w:ind w:left="105" w:right="19"/>
              <w:rPr>
                <w:sz w:val="12"/>
              </w:rPr>
            </w:pPr>
            <w:r>
              <w:rPr>
                <w:sz w:val="12"/>
              </w:rPr>
              <w:t>Datum dokončení opravy</w:t>
            </w:r>
          </w:p>
        </w:tc>
        <w:tc>
          <w:tcPr>
            <w:tcW w:w="1664" w:type="dxa"/>
          </w:tcPr>
          <w:p w:rsidR="00C15467" w:rsidRDefault="00414053">
            <w:pPr>
              <w:pStyle w:val="TableParagraph"/>
              <w:spacing w:before="20" w:line="140" w:lineRule="atLeast"/>
              <w:ind w:left="108"/>
              <w:rPr>
                <w:sz w:val="12"/>
              </w:rPr>
            </w:pPr>
            <w:r>
              <w:rPr>
                <w:sz w:val="12"/>
              </w:rPr>
              <w:t>Razítko a podpis technika</w:t>
            </w:r>
          </w:p>
        </w:tc>
      </w:tr>
      <w:tr w:rsidR="00C15467">
        <w:trPr>
          <w:trHeight w:val="438"/>
        </w:trPr>
        <w:tc>
          <w:tcPr>
            <w:tcW w:w="427" w:type="dxa"/>
          </w:tcPr>
          <w:p w:rsidR="00C15467" w:rsidRDefault="00C15467">
            <w:pPr>
              <w:pStyle w:val="TableParagraph"/>
              <w:spacing w:before="0"/>
              <w:rPr>
                <w:sz w:val="12"/>
              </w:rPr>
            </w:pPr>
          </w:p>
          <w:p w:rsidR="00C15467" w:rsidRDefault="00414053">
            <w:pPr>
              <w:pStyle w:val="TableParagraph"/>
              <w:spacing w:before="0"/>
              <w:ind w:left="182"/>
              <w:rPr>
                <w:sz w:val="12"/>
              </w:rPr>
            </w:pPr>
            <w:r>
              <w:rPr>
                <w:sz w:val="12"/>
              </w:rPr>
              <w:t>1</w:t>
            </w:r>
          </w:p>
        </w:tc>
        <w:tc>
          <w:tcPr>
            <w:tcW w:w="1133" w:type="dxa"/>
          </w:tcPr>
          <w:p w:rsidR="00C15467" w:rsidRDefault="00C15467">
            <w:pPr>
              <w:pStyle w:val="TableParagraph"/>
              <w:spacing w:before="0"/>
              <w:rPr>
                <w:rFonts w:ascii="Times New Roman"/>
                <w:sz w:val="12"/>
              </w:rPr>
            </w:pPr>
          </w:p>
        </w:tc>
        <w:tc>
          <w:tcPr>
            <w:tcW w:w="3121" w:type="dxa"/>
          </w:tcPr>
          <w:p w:rsidR="00C15467" w:rsidRDefault="00C15467">
            <w:pPr>
              <w:pStyle w:val="TableParagraph"/>
              <w:spacing w:before="0"/>
              <w:rPr>
                <w:rFonts w:ascii="Times New Roman"/>
                <w:sz w:val="12"/>
              </w:rPr>
            </w:pPr>
          </w:p>
        </w:tc>
        <w:tc>
          <w:tcPr>
            <w:tcW w:w="1231" w:type="dxa"/>
          </w:tcPr>
          <w:p w:rsidR="00C15467" w:rsidRDefault="00C15467">
            <w:pPr>
              <w:pStyle w:val="TableParagraph"/>
              <w:spacing w:before="0"/>
              <w:rPr>
                <w:rFonts w:ascii="Times New Roman"/>
                <w:sz w:val="12"/>
              </w:rPr>
            </w:pPr>
          </w:p>
        </w:tc>
        <w:tc>
          <w:tcPr>
            <w:tcW w:w="1664" w:type="dxa"/>
          </w:tcPr>
          <w:p w:rsidR="00C15467" w:rsidRDefault="00C15467">
            <w:pPr>
              <w:pStyle w:val="TableParagraph"/>
              <w:spacing w:before="0"/>
              <w:rPr>
                <w:rFonts w:ascii="Times New Roman"/>
                <w:sz w:val="12"/>
              </w:rPr>
            </w:pPr>
          </w:p>
        </w:tc>
      </w:tr>
      <w:tr w:rsidR="00C15467">
        <w:trPr>
          <w:trHeight w:val="438"/>
        </w:trPr>
        <w:tc>
          <w:tcPr>
            <w:tcW w:w="427" w:type="dxa"/>
          </w:tcPr>
          <w:p w:rsidR="00C15467" w:rsidRDefault="00C15467">
            <w:pPr>
              <w:pStyle w:val="TableParagraph"/>
              <w:spacing w:before="0"/>
              <w:rPr>
                <w:sz w:val="12"/>
              </w:rPr>
            </w:pPr>
          </w:p>
          <w:p w:rsidR="00C15467" w:rsidRDefault="00414053">
            <w:pPr>
              <w:pStyle w:val="TableParagraph"/>
              <w:spacing w:before="0"/>
              <w:ind w:left="182"/>
              <w:rPr>
                <w:sz w:val="12"/>
              </w:rPr>
            </w:pPr>
            <w:r>
              <w:rPr>
                <w:sz w:val="12"/>
              </w:rPr>
              <w:t>2</w:t>
            </w:r>
          </w:p>
        </w:tc>
        <w:tc>
          <w:tcPr>
            <w:tcW w:w="1133" w:type="dxa"/>
          </w:tcPr>
          <w:p w:rsidR="00C15467" w:rsidRDefault="00C15467">
            <w:pPr>
              <w:pStyle w:val="TableParagraph"/>
              <w:spacing w:before="0"/>
              <w:rPr>
                <w:rFonts w:ascii="Times New Roman"/>
                <w:sz w:val="12"/>
              </w:rPr>
            </w:pPr>
          </w:p>
        </w:tc>
        <w:tc>
          <w:tcPr>
            <w:tcW w:w="3121" w:type="dxa"/>
          </w:tcPr>
          <w:p w:rsidR="00C15467" w:rsidRDefault="00C15467">
            <w:pPr>
              <w:pStyle w:val="TableParagraph"/>
              <w:spacing w:before="0"/>
              <w:rPr>
                <w:rFonts w:ascii="Times New Roman"/>
                <w:sz w:val="12"/>
              </w:rPr>
            </w:pPr>
          </w:p>
        </w:tc>
        <w:tc>
          <w:tcPr>
            <w:tcW w:w="1231" w:type="dxa"/>
          </w:tcPr>
          <w:p w:rsidR="00C15467" w:rsidRDefault="00C15467">
            <w:pPr>
              <w:pStyle w:val="TableParagraph"/>
              <w:spacing w:before="0"/>
              <w:rPr>
                <w:rFonts w:ascii="Times New Roman"/>
                <w:sz w:val="12"/>
              </w:rPr>
            </w:pPr>
          </w:p>
        </w:tc>
        <w:tc>
          <w:tcPr>
            <w:tcW w:w="1664" w:type="dxa"/>
          </w:tcPr>
          <w:p w:rsidR="00C15467" w:rsidRDefault="00C15467">
            <w:pPr>
              <w:pStyle w:val="TableParagraph"/>
              <w:spacing w:before="0"/>
              <w:rPr>
                <w:rFonts w:ascii="Times New Roman"/>
                <w:sz w:val="12"/>
              </w:rPr>
            </w:pPr>
          </w:p>
        </w:tc>
      </w:tr>
      <w:tr w:rsidR="00C15467">
        <w:trPr>
          <w:trHeight w:val="441"/>
        </w:trPr>
        <w:tc>
          <w:tcPr>
            <w:tcW w:w="427" w:type="dxa"/>
          </w:tcPr>
          <w:p w:rsidR="00C15467" w:rsidRDefault="00C15467">
            <w:pPr>
              <w:pStyle w:val="TableParagraph"/>
              <w:spacing w:before="0"/>
              <w:rPr>
                <w:sz w:val="12"/>
              </w:rPr>
            </w:pPr>
          </w:p>
          <w:p w:rsidR="00C15467" w:rsidRDefault="00414053">
            <w:pPr>
              <w:pStyle w:val="TableParagraph"/>
              <w:spacing w:before="0"/>
              <w:ind w:left="182"/>
              <w:rPr>
                <w:sz w:val="12"/>
              </w:rPr>
            </w:pPr>
            <w:r>
              <w:rPr>
                <w:sz w:val="12"/>
              </w:rPr>
              <w:t>3</w:t>
            </w:r>
          </w:p>
        </w:tc>
        <w:tc>
          <w:tcPr>
            <w:tcW w:w="1133" w:type="dxa"/>
          </w:tcPr>
          <w:p w:rsidR="00C15467" w:rsidRDefault="00C15467">
            <w:pPr>
              <w:pStyle w:val="TableParagraph"/>
              <w:spacing w:before="0"/>
              <w:rPr>
                <w:rFonts w:ascii="Times New Roman"/>
                <w:sz w:val="12"/>
              </w:rPr>
            </w:pPr>
          </w:p>
        </w:tc>
        <w:tc>
          <w:tcPr>
            <w:tcW w:w="3121" w:type="dxa"/>
          </w:tcPr>
          <w:p w:rsidR="00C15467" w:rsidRDefault="00C15467">
            <w:pPr>
              <w:pStyle w:val="TableParagraph"/>
              <w:spacing w:before="0"/>
              <w:rPr>
                <w:rFonts w:ascii="Times New Roman"/>
                <w:sz w:val="12"/>
              </w:rPr>
            </w:pPr>
          </w:p>
        </w:tc>
        <w:tc>
          <w:tcPr>
            <w:tcW w:w="1231" w:type="dxa"/>
          </w:tcPr>
          <w:p w:rsidR="00C15467" w:rsidRDefault="00C15467">
            <w:pPr>
              <w:pStyle w:val="TableParagraph"/>
              <w:spacing w:before="0"/>
              <w:rPr>
                <w:rFonts w:ascii="Times New Roman"/>
                <w:sz w:val="12"/>
              </w:rPr>
            </w:pPr>
          </w:p>
        </w:tc>
        <w:tc>
          <w:tcPr>
            <w:tcW w:w="1664" w:type="dxa"/>
          </w:tcPr>
          <w:p w:rsidR="00C15467" w:rsidRDefault="00C15467">
            <w:pPr>
              <w:pStyle w:val="TableParagraph"/>
              <w:spacing w:before="0"/>
              <w:rPr>
                <w:rFonts w:ascii="Times New Roman"/>
                <w:sz w:val="12"/>
              </w:rPr>
            </w:pPr>
          </w:p>
        </w:tc>
      </w:tr>
      <w:tr w:rsidR="00C15467">
        <w:trPr>
          <w:trHeight w:val="438"/>
        </w:trPr>
        <w:tc>
          <w:tcPr>
            <w:tcW w:w="427" w:type="dxa"/>
          </w:tcPr>
          <w:p w:rsidR="00C15467" w:rsidRDefault="00C15467">
            <w:pPr>
              <w:pStyle w:val="TableParagraph"/>
              <w:spacing w:before="0"/>
              <w:rPr>
                <w:sz w:val="12"/>
              </w:rPr>
            </w:pPr>
          </w:p>
          <w:p w:rsidR="00C15467" w:rsidRDefault="00414053">
            <w:pPr>
              <w:pStyle w:val="TableParagraph"/>
              <w:spacing w:before="0"/>
              <w:ind w:left="182"/>
              <w:rPr>
                <w:sz w:val="12"/>
              </w:rPr>
            </w:pPr>
            <w:r>
              <w:rPr>
                <w:sz w:val="12"/>
              </w:rPr>
              <w:t>4</w:t>
            </w:r>
          </w:p>
        </w:tc>
        <w:tc>
          <w:tcPr>
            <w:tcW w:w="1133" w:type="dxa"/>
          </w:tcPr>
          <w:p w:rsidR="00C15467" w:rsidRDefault="00C15467">
            <w:pPr>
              <w:pStyle w:val="TableParagraph"/>
              <w:spacing w:before="0"/>
              <w:rPr>
                <w:rFonts w:ascii="Times New Roman"/>
                <w:sz w:val="12"/>
              </w:rPr>
            </w:pPr>
          </w:p>
        </w:tc>
        <w:tc>
          <w:tcPr>
            <w:tcW w:w="3121" w:type="dxa"/>
          </w:tcPr>
          <w:p w:rsidR="00C15467" w:rsidRDefault="00C15467">
            <w:pPr>
              <w:pStyle w:val="TableParagraph"/>
              <w:spacing w:before="0"/>
              <w:rPr>
                <w:rFonts w:ascii="Times New Roman"/>
                <w:sz w:val="12"/>
              </w:rPr>
            </w:pPr>
          </w:p>
        </w:tc>
        <w:tc>
          <w:tcPr>
            <w:tcW w:w="1231" w:type="dxa"/>
          </w:tcPr>
          <w:p w:rsidR="00C15467" w:rsidRDefault="00C15467">
            <w:pPr>
              <w:pStyle w:val="TableParagraph"/>
              <w:spacing w:before="0"/>
              <w:rPr>
                <w:rFonts w:ascii="Times New Roman"/>
                <w:sz w:val="12"/>
              </w:rPr>
            </w:pPr>
          </w:p>
        </w:tc>
        <w:tc>
          <w:tcPr>
            <w:tcW w:w="1664" w:type="dxa"/>
          </w:tcPr>
          <w:p w:rsidR="00C15467" w:rsidRDefault="00C15467">
            <w:pPr>
              <w:pStyle w:val="TableParagraph"/>
              <w:spacing w:before="0"/>
              <w:rPr>
                <w:rFonts w:ascii="Times New Roman"/>
                <w:sz w:val="12"/>
              </w:rPr>
            </w:pPr>
          </w:p>
        </w:tc>
      </w:tr>
    </w:tbl>
    <w:p w:rsidR="00414053" w:rsidRDefault="00414053"/>
    <w:sectPr w:rsidR="00414053">
      <w:pgSz w:w="11900" w:h="17340"/>
      <w:pgMar w:top="1440" w:right="640" w:bottom="1200" w:left="1020" w:header="0" w:footer="97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14053" w:rsidRDefault="00414053">
      <w:r>
        <w:separator/>
      </w:r>
    </w:p>
  </w:endnote>
  <w:endnote w:type="continuationSeparator" w:id="0">
    <w:p w:rsidR="00414053" w:rsidRDefault="0041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467" w:rsidRDefault="00414053">
    <w:pPr>
      <w:pStyle w:val="Zkladn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296.2pt;margin-top:806pt;width:17.3pt;height:13.05pt;z-index:-251658752;mso-position-horizontal-relative:page;mso-position-vertical-relative:page" filled="f" stroked="f">
          <v:textbox inset="0,0,0,0">
            <w:txbxContent>
              <w:p w:rsidR="00C15467" w:rsidRDefault="00414053">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14053" w:rsidRDefault="00414053">
      <w:r>
        <w:separator/>
      </w:r>
    </w:p>
  </w:footnote>
  <w:footnote w:type="continuationSeparator" w:id="0">
    <w:p w:rsidR="00414053" w:rsidRDefault="00414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2850"/>
    <w:multiLevelType w:val="multilevel"/>
    <w:tmpl w:val="94DE7AF4"/>
    <w:lvl w:ilvl="0">
      <w:start w:val="5"/>
      <w:numFmt w:val="decimal"/>
      <w:lvlText w:val="%1"/>
      <w:lvlJc w:val="left"/>
      <w:pPr>
        <w:ind w:left="1058" w:hanging="660"/>
      </w:pPr>
      <w:rPr>
        <w:rFonts w:hint="default"/>
        <w:lang w:val="en-US" w:eastAsia="en-US" w:bidi="ar-SA"/>
      </w:rPr>
    </w:lvl>
    <w:lvl w:ilvl="1">
      <w:start w:val="1"/>
      <w:numFmt w:val="decimal"/>
      <w:lvlText w:val="%1.%2"/>
      <w:lvlJc w:val="left"/>
      <w:pPr>
        <w:ind w:left="1058" w:hanging="660"/>
      </w:pPr>
      <w:rPr>
        <w:rFonts w:hint="default"/>
        <w:lang w:val="en-US" w:eastAsia="en-US" w:bidi="ar-SA"/>
      </w:rPr>
    </w:lvl>
    <w:lvl w:ilvl="2">
      <w:start w:val="1"/>
      <w:numFmt w:val="decimal"/>
      <w:lvlText w:val="%1.%2.%3"/>
      <w:lvlJc w:val="left"/>
      <w:pPr>
        <w:ind w:left="1058" w:hanging="660"/>
      </w:pPr>
      <w:rPr>
        <w:rFonts w:ascii="Calibri" w:eastAsia="Calibri" w:hAnsi="Calibri" w:cs="Calibri" w:hint="default"/>
        <w:w w:val="100"/>
        <w:sz w:val="22"/>
        <w:szCs w:val="22"/>
        <w:lang w:val="en-US" w:eastAsia="en-US" w:bidi="ar-SA"/>
      </w:rPr>
    </w:lvl>
    <w:lvl w:ilvl="3">
      <w:numFmt w:val="bullet"/>
      <w:lvlText w:val="•"/>
      <w:lvlJc w:val="left"/>
      <w:pPr>
        <w:ind w:left="3813" w:hanging="660"/>
      </w:pPr>
      <w:rPr>
        <w:rFonts w:hint="default"/>
        <w:lang w:val="en-US" w:eastAsia="en-US" w:bidi="ar-SA"/>
      </w:rPr>
    </w:lvl>
    <w:lvl w:ilvl="4">
      <w:numFmt w:val="bullet"/>
      <w:lvlText w:val="•"/>
      <w:lvlJc w:val="left"/>
      <w:pPr>
        <w:ind w:left="4731" w:hanging="660"/>
      </w:pPr>
      <w:rPr>
        <w:rFonts w:hint="default"/>
        <w:lang w:val="en-US" w:eastAsia="en-US" w:bidi="ar-SA"/>
      </w:rPr>
    </w:lvl>
    <w:lvl w:ilvl="5">
      <w:numFmt w:val="bullet"/>
      <w:lvlText w:val="•"/>
      <w:lvlJc w:val="left"/>
      <w:pPr>
        <w:ind w:left="5649" w:hanging="660"/>
      </w:pPr>
      <w:rPr>
        <w:rFonts w:hint="default"/>
        <w:lang w:val="en-US" w:eastAsia="en-US" w:bidi="ar-SA"/>
      </w:rPr>
    </w:lvl>
    <w:lvl w:ilvl="6">
      <w:numFmt w:val="bullet"/>
      <w:lvlText w:val="•"/>
      <w:lvlJc w:val="left"/>
      <w:pPr>
        <w:ind w:left="6567" w:hanging="660"/>
      </w:pPr>
      <w:rPr>
        <w:rFonts w:hint="default"/>
        <w:lang w:val="en-US" w:eastAsia="en-US" w:bidi="ar-SA"/>
      </w:rPr>
    </w:lvl>
    <w:lvl w:ilvl="7">
      <w:numFmt w:val="bullet"/>
      <w:lvlText w:val="•"/>
      <w:lvlJc w:val="left"/>
      <w:pPr>
        <w:ind w:left="7485" w:hanging="660"/>
      </w:pPr>
      <w:rPr>
        <w:rFonts w:hint="default"/>
        <w:lang w:val="en-US" w:eastAsia="en-US" w:bidi="ar-SA"/>
      </w:rPr>
    </w:lvl>
    <w:lvl w:ilvl="8">
      <w:numFmt w:val="bullet"/>
      <w:lvlText w:val="•"/>
      <w:lvlJc w:val="left"/>
      <w:pPr>
        <w:ind w:left="8403" w:hanging="660"/>
      </w:pPr>
      <w:rPr>
        <w:rFonts w:hint="default"/>
        <w:lang w:val="en-US" w:eastAsia="en-US" w:bidi="ar-SA"/>
      </w:rPr>
    </w:lvl>
  </w:abstractNum>
  <w:abstractNum w:abstractNumId="1" w15:restartNumberingAfterBreak="0">
    <w:nsid w:val="077A035C"/>
    <w:multiLevelType w:val="hybridMultilevel"/>
    <w:tmpl w:val="0E1EED08"/>
    <w:lvl w:ilvl="0" w:tplc="0BB81128">
      <w:start w:val="1"/>
      <w:numFmt w:val="decimal"/>
      <w:lvlText w:val="%1."/>
      <w:lvlJc w:val="left"/>
      <w:pPr>
        <w:ind w:left="1106" w:hanging="127"/>
      </w:pPr>
      <w:rPr>
        <w:rFonts w:ascii="Calibri" w:eastAsia="Calibri" w:hAnsi="Calibri" w:cs="Calibri" w:hint="default"/>
        <w:color w:val="1A1A1A"/>
        <w:sz w:val="12"/>
        <w:szCs w:val="12"/>
        <w:lang w:val="en-US" w:eastAsia="en-US" w:bidi="ar-SA"/>
      </w:rPr>
    </w:lvl>
    <w:lvl w:ilvl="1" w:tplc="A296F21E">
      <w:numFmt w:val="bullet"/>
      <w:lvlText w:val=""/>
      <w:lvlJc w:val="left"/>
      <w:pPr>
        <w:ind w:left="1392" w:hanging="142"/>
      </w:pPr>
      <w:rPr>
        <w:rFonts w:ascii="Symbol" w:eastAsia="Symbol" w:hAnsi="Symbol" w:cs="Symbol" w:hint="default"/>
        <w:color w:val="1A1A1A"/>
        <w:sz w:val="12"/>
        <w:szCs w:val="12"/>
        <w:lang w:val="en-US" w:eastAsia="en-US" w:bidi="ar-SA"/>
      </w:rPr>
    </w:lvl>
    <w:lvl w:ilvl="2" w:tplc="10D86F26">
      <w:numFmt w:val="bullet"/>
      <w:lvlText w:val="•"/>
      <w:lvlJc w:val="left"/>
      <w:pPr>
        <w:ind w:left="2382" w:hanging="142"/>
      </w:pPr>
      <w:rPr>
        <w:rFonts w:hint="default"/>
        <w:lang w:val="en-US" w:eastAsia="en-US" w:bidi="ar-SA"/>
      </w:rPr>
    </w:lvl>
    <w:lvl w:ilvl="3" w:tplc="8B28F1C2">
      <w:numFmt w:val="bullet"/>
      <w:lvlText w:val="•"/>
      <w:lvlJc w:val="left"/>
      <w:pPr>
        <w:ind w:left="3364" w:hanging="142"/>
      </w:pPr>
      <w:rPr>
        <w:rFonts w:hint="default"/>
        <w:lang w:val="en-US" w:eastAsia="en-US" w:bidi="ar-SA"/>
      </w:rPr>
    </w:lvl>
    <w:lvl w:ilvl="4" w:tplc="423C6B90">
      <w:numFmt w:val="bullet"/>
      <w:lvlText w:val="•"/>
      <w:lvlJc w:val="left"/>
      <w:pPr>
        <w:ind w:left="4346" w:hanging="142"/>
      </w:pPr>
      <w:rPr>
        <w:rFonts w:hint="default"/>
        <w:lang w:val="en-US" w:eastAsia="en-US" w:bidi="ar-SA"/>
      </w:rPr>
    </w:lvl>
    <w:lvl w:ilvl="5" w:tplc="CC88036E">
      <w:numFmt w:val="bullet"/>
      <w:lvlText w:val="•"/>
      <w:lvlJc w:val="left"/>
      <w:pPr>
        <w:ind w:left="5328" w:hanging="142"/>
      </w:pPr>
      <w:rPr>
        <w:rFonts w:hint="default"/>
        <w:lang w:val="en-US" w:eastAsia="en-US" w:bidi="ar-SA"/>
      </w:rPr>
    </w:lvl>
    <w:lvl w:ilvl="6" w:tplc="F6642308">
      <w:numFmt w:val="bullet"/>
      <w:lvlText w:val="•"/>
      <w:lvlJc w:val="left"/>
      <w:pPr>
        <w:ind w:left="6310" w:hanging="142"/>
      </w:pPr>
      <w:rPr>
        <w:rFonts w:hint="default"/>
        <w:lang w:val="en-US" w:eastAsia="en-US" w:bidi="ar-SA"/>
      </w:rPr>
    </w:lvl>
    <w:lvl w:ilvl="7" w:tplc="6A0CBCD8">
      <w:numFmt w:val="bullet"/>
      <w:lvlText w:val="•"/>
      <w:lvlJc w:val="left"/>
      <w:pPr>
        <w:ind w:left="7292" w:hanging="142"/>
      </w:pPr>
      <w:rPr>
        <w:rFonts w:hint="default"/>
        <w:lang w:val="en-US" w:eastAsia="en-US" w:bidi="ar-SA"/>
      </w:rPr>
    </w:lvl>
    <w:lvl w:ilvl="8" w:tplc="47200054">
      <w:numFmt w:val="bullet"/>
      <w:lvlText w:val="•"/>
      <w:lvlJc w:val="left"/>
      <w:pPr>
        <w:ind w:left="8274" w:hanging="142"/>
      </w:pPr>
      <w:rPr>
        <w:rFonts w:hint="default"/>
        <w:lang w:val="en-US" w:eastAsia="en-US" w:bidi="ar-SA"/>
      </w:rPr>
    </w:lvl>
  </w:abstractNum>
  <w:abstractNum w:abstractNumId="2" w15:restartNumberingAfterBreak="0">
    <w:nsid w:val="08DE5940"/>
    <w:multiLevelType w:val="multilevel"/>
    <w:tmpl w:val="7594451C"/>
    <w:lvl w:ilvl="0">
      <w:start w:val="5"/>
      <w:numFmt w:val="decimal"/>
      <w:lvlText w:val="%1"/>
      <w:lvlJc w:val="left"/>
      <w:pPr>
        <w:ind w:left="1058" w:hanging="660"/>
      </w:pPr>
      <w:rPr>
        <w:rFonts w:hint="default"/>
        <w:lang w:val="en-US" w:eastAsia="en-US" w:bidi="ar-SA"/>
      </w:rPr>
    </w:lvl>
    <w:lvl w:ilvl="1">
      <w:start w:val="2"/>
      <w:numFmt w:val="decimal"/>
      <w:lvlText w:val="%1.%2"/>
      <w:lvlJc w:val="left"/>
      <w:pPr>
        <w:ind w:left="1058" w:hanging="660"/>
      </w:pPr>
      <w:rPr>
        <w:rFonts w:ascii="Calibri" w:eastAsia="Calibri" w:hAnsi="Calibri" w:cs="Calibri" w:hint="default"/>
        <w:w w:val="100"/>
        <w:sz w:val="22"/>
        <w:szCs w:val="22"/>
        <w:lang w:val="en-US" w:eastAsia="en-US" w:bidi="ar-SA"/>
      </w:rPr>
    </w:lvl>
    <w:lvl w:ilvl="2">
      <w:start w:val="1"/>
      <w:numFmt w:val="decimal"/>
      <w:lvlText w:val="%1.%2.%3"/>
      <w:lvlJc w:val="left"/>
      <w:pPr>
        <w:ind w:left="1058" w:hanging="660"/>
      </w:pPr>
      <w:rPr>
        <w:rFonts w:ascii="Calibri" w:eastAsia="Calibri" w:hAnsi="Calibri" w:cs="Calibri" w:hint="default"/>
        <w:w w:val="100"/>
        <w:sz w:val="22"/>
        <w:szCs w:val="22"/>
        <w:lang w:val="en-US" w:eastAsia="en-US" w:bidi="ar-SA"/>
      </w:rPr>
    </w:lvl>
    <w:lvl w:ilvl="3">
      <w:numFmt w:val="bullet"/>
      <w:lvlText w:val="•"/>
      <w:lvlJc w:val="left"/>
      <w:pPr>
        <w:ind w:left="3193" w:hanging="660"/>
      </w:pPr>
      <w:rPr>
        <w:rFonts w:hint="default"/>
        <w:lang w:val="en-US" w:eastAsia="en-US" w:bidi="ar-SA"/>
      </w:rPr>
    </w:lvl>
    <w:lvl w:ilvl="4">
      <w:numFmt w:val="bullet"/>
      <w:lvlText w:val="•"/>
      <w:lvlJc w:val="left"/>
      <w:pPr>
        <w:ind w:left="4199" w:hanging="660"/>
      </w:pPr>
      <w:rPr>
        <w:rFonts w:hint="default"/>
        <w:lang w:val="en-US" w:eastAsia="en-US" w:bidi="ar-SA"/>
      </w:rPr>
    </w:lvl>
    <w:lvl w:ilvl="5">
      <w:numFmt w:val="bullet"/>
      <w:lvlText w:val="•"/>
      <w:lvlJc w:val="left"/>
      <w:pPr>
        <w:ind w:left="5206" w:hanging="660"/>
      </w:pPr>
      <w:rPr>
        <w:rFonts w:hint="default"/>
        <w:lang w:val="en-US" w:eastAsia="en-US" w:bidi="ar-SA"/>
      </w:rPr>
    </w:lvl>
    <w:lvl w:ilvl="6">
      <w:numFmt w:val="bullet"/>
      <w:lvlText w:val="•"/>
      <w:lvlJc w:val="left"/>
      <w:pPr>
        <w:ind w:left="6212" w:hanging="660"/>
      </w:pPr>
      <w:rPr>
        <w:rFonts w:hint="default"/>
        <w:lang w:val="en-US" w:eastAsia="en-US" w:bidi="ar-SA"/>
      </w:rPr>
    </w:lvl>
    <w:lvl w:ilvl="7">
      <w:numFmt w:val="bullet"/>
      <w:lvlText w:val="•"/>
      <w:lvlJc w:val="left"/>
      <w:pPr>
        <w:ind w:left="7219" w:hanging="660"/>
      </w:pPr>
      <w:rPr>
        <w:rFonts w:hint="default"/>
        <w:lang w:val="en-US" w:eastAsia="en-US" w:bidi="ar-SA"/>
      </w:rPr>
    </w:lvl>
    <w:lvl w:ilvl="8">
      <w:numFmt w:val="bullet"/>
      <w:lvlText w:val="•"/>
      <w:lvlJc w:val="left"/>
      <w:pPr>
        <w:ind w:left="8226" w:hanging="660"/>
      </w:pPr>
      <w:rPr>
        <w:rFonts w:hint="default"/>
        <w:lang w:val="en-US" w:eastAsia="en-US" w:bidi="ar-SA"/>
      </w:rPr>
    </w:lvl>
  </w:abstractNum>
  <w:abstractNum w:abstractNumId="3" w15:restartNumberingAfterBreak="0">
    <w:nsid w:val="13571387"/>
    <w:multiLevelType w:val="hybridMultilevel"/>
    <w:tmpl w:val="B0B4763E"/>
    <w:lvl w:ilvl="0" w:tplc="CB40E024">
      <w:numFmt w:val="bullet"/>
      <w:lvlText w:val="-"/>
      <w:lvlJc w:val="left"/>
      <w:pPr>
        <w:ind w:left="778" w:hanging="96"/>
      </w:pPr>
      <w:rPr>
        <w:rFonts w:ascii="Calibri" w:eastAsia="Calibri" w:hAnsi="Calibri" w:cs="Calibri" w:hint="default"/>
        <w:sz w:val="18"/>
        <w:szCs w:val="18"/>
        <w:lang w:val="en-US" w:eastAsia="en-US" w:bidi="ar-SA"/>
      </w:rPr>
    </w:lvl>
    <w:lvl w:ilvl="1" w:tplc="470E5248">
      <w:numFmt w:val="bullet"/>
      <w:lvlText w:val="•"/>
      <w:lvlJc w:val="left"/>
      <w:pPr>
        <w:ind w:left="1725" w:hanging="96"/>
      </w:pPr>
      <w:rPr>
        <w:rFonts w:hint="default"/>
        <w:lang w:val="en-US" w:eastAsia="en-US" w:bidi="ar-SA"/>
      </w:rPr>
    </w:lvl>
    <w:lvl w:ilvl="2" w:tplc="02A00CA2">
      <w:numFmt w:val="bullet"/>
      <w:lvlText w:val="•"/>
      <w:lvlJc w:val="left"/>
      <w:pPr>
        <w:ind w:left="2671" w:hanging="96"/>
      </w:pPr>
      <w:rPr>
        <w:rFonts w:hint="default"/>
        <w:lang w:val="en-US" w:eastAsia="en-US" w:bidi="ar-SA"/>
      </w:rPr>
    </w:lvl>
    <w:lvl w:ilvl="3" w:tplc="E50A5E38">
      <w:numFmt w:val="bullet"/>
      <w:lvlText w:val="•"/>
      <w:lvlJc w:val="left"/>
      <w:pPr>
        <w:ind w:left="3617" w:hanging="96"/>
      </w:pPr>
      <w:rPr>
        <w:rFonts w:hint="default"/>
        <w:lang w:val="en-US" w:eastAsia="en-US" w:bidi="ar-SA"/>
      </w:rPr>
    </w:lvl>
    <w:lvl w:ilvl="4" w:tplc="0BA2C378">
      <w:numFmt w:val="bullet"/>
      <w:lvlText w:val="•"/>
      <w:lvlJc w:val="left"/>
      <w:pPr>
        <w:ind w:left="4563" w:hanging="96"/>
      </w:pPr>
      <w:rPr>
        <w:rFonts w:hint="default"/>
        <w:lang w:val="en-US" w:eastAsia="en-US" w:bidi="ar-SA"/>
      </w:rPr>
    </w:lvl>
    <w:lvl w:ilvl="5" w:tplc="5756EAA0">
      <w:numFmt w:val="bullet"/>
      <w:lvlText w:val="•"/>
      <w:lvlJc w:val="left"/>
      <w:pPr>
        <w:ind w:left="5509" w:hanging="96"/>
      </w:pPr>
      <w:rPr>
        <w:rFonts w:hint="default"/>
        <w:lang w:val="en-US" w:eastAsia="en-US" w:bidi="ar-SA"/>
      </w:rPr>
    </w:lvl>
    <w:lvl w:ilvl="6" w:tplc="93DE5AA4">
      <w:numFmt w:val="bullet"/>
      <w:lvlText w:val="•"/>
      <w:lvlJc w:val="left"/>
      <w:pPr>
        <w:ind w:left="6455" w:hanging="96"/>
      </w:pPr>
      <w:rPr>
        <w:rFonts w:hint="default"/>
        <w:lang w:val="en-US" w:eastAsia="en-US" w:bidi="ar-SA"/>
      </w:rPr>
    </w:lvl>
    <w:lvl w:ilvl="7" w:tplc="C10A1F88">
      <w:numFmt w:val="bullet"/>
      <w:lvlText w:val="•"/>
      <w:lvlJc w:val="left"/>
      <w:pPr>
        <w:ind w:left="7401" w:hanging="96"/>
      </w:pPr>
      <w:rPr>
        <w:rFonts w:hint="default"/>
        <w:lang w:val="en-US" w:eastAsia="en-US" w:bidi="ar-SA"/>
      </w:rPr>
    </w:lvl>
    <w:lvl w:ilvl="8" w:tplc="E4008604">
      <w:numFmt w:val="bullet"/>
      <w:lvlText w:val="•"/>
      <w:lvlJc w:val="left"/>
      <w:pPr>
        <w:ind w:left="8347" w:hanging="96"/>
      </w:pPr>
      <w:rPr>
        <w:rFonts w:hint="default"/>
        <w:lang w:val="en-US" w:eastAsia="en-US" w:bidi="ar-SA"/>
      </w:rPr>
    </w:lvl>
  </w:abstractNum>
  <w:abstractNum w:abstractNumId="4" w15:restartNumberingAfterBreak="0">
    <w:nsid w:val="304C7EA7"/>
    <w:multiLevelType w:val="multilevel"/>
    <w:tmpl w:val="91DA032E"/>
    <w:lvl w:ilvl="0">
      <w:start w:val="5"/>
      <w:numFmt w:val="decimal"/>
      <w:lvlText w:val="%1"/>
      <w:lvlJc w:val="left"/>
      <w:pPr>
        <w:ind w:left="826" w:hanging="428"/>
      </w:pPr>
      <w:rPr>
        <w:rFonts w:hint="default"/>
        <w:lang w:val="en-US" w:eastAsia="en-US" w:bidi="ar-SA"/>
      </w:rPr>
    </w:lvl>
    <w:lvl w:ilvl="1">
      <w:start w:val="2"/>
      <w:numFmt w:val="decimal"/>
      <w:lvlText w:val="%1.%2"/>
      <w:lvlJc w:val="left"/>
      <w:pPr>
        <w:ind w:left="826" w:hanging="428"/>
        <w:jc w:val="right"/>
      </w:pPr>
      <w:rPr>
        <w:rFonts w:ascii="Calibri" w:eastAsia="Calibri" w:hAnsi="Calibri" w:cs="Calibri" w:hint="default"/>
        <w:b/>
        <w:bCs/>
        <w:color w:val="0094DA"/>
        <w:w w:val="99"/>
        <w:sz w:val="20"/>
        <w:szCs w:val="20"/>
        <w:lang w:val="en-US" w:eastAsia="en-US" w:bidi="ar-SA"/>
      </w:rPr>
    </w:lvl>
    <w:lvl w:ilvl="2">
      <w:start w:val="1"/>
      <w:numFmt w:val="decimal"/>
      <w:lvlText w:val="%1.%2.%3"/>
      <w:lvlJc w:val="left"/>
      <w:pPr>
        <w:ind w:left="2198" w:hanging="720"/>
      </w:pPr>
      <w:rPr>
        <w:rFonts w:ascii="Calibri" w:eastAsia="Calibri" w:hAnsi="Calibri" w:cs="Calibri" w:hint="default"/>
        <w:b/>
        <w:bCs/>
        <w:color w:val="0094DA"/>
        <w:w w:val="99"/>
        <w:sz w:val="20"/>
        <w:szCs w:val="20"/>
        <w:lang w:val="en-US" w:eastAsia="en-US" w:bidi="ar-SA"/>
      </w:rPr>
    </w:lvl>
    <w:lvl w:ilvl="3">
      <w:numFmt w:val="bullet"/>
      <w:lvlText w:val="•"/>
      <w:lvlJc w:val="left"/>
      <w:pPr>
        <w:ind w:left="2200" w:hanging="720"/>
      </w:pPr>
      <w:rPr>
        <w:rFonts w:hint="default"/>
        <w:lang w:val="en-US" w:eastAsia="en-US" w:bidi="ar-SA"/>
      </w:rPr>
    </w:lvl>
    <w:lvl w:ilvl="4">
      <w:numFmt w:val="bullet"/>
      <w:lvlText w:val="•"/>
      <w:lvlJc w:val="left"/>
      <w:pPr>
        <w:ind w:left="3348" w:hanging="720"/>
      </w:pPr>
      <w:rPr>
        <w:rFonts w:hint="default"/>
        <w:lang w:val="en-US" w:eastAsia="en-US" w:bidi="ar-SA"/>
      </w:rPr>
    </w:lvl>
    <w:lvl w:ilvl="5">
      <w:numFmt w:val="bullet"/>
      <w:lvlText w:val="•"/>
      <w:lvlJc w:val="left"/>
      <w:pPr>
        <w:ind w:left="4496" w:hanging="720"/>
      </w:pPr>
      <w:rPr>
        <w:rFonts w:hint="default"/>
        <w:lang w:val="en-US" w:eastAsia="en-US" w:bidi="ar-SA"/>
      </w:rPr>
    </w:lvl>
    <w:lvl w:ilvl="6">
      <w:numFmt w:val="bullet"/>
      <w:lvlText w:val="•"/>
      <w:lvlJc w:val="left"/>
      <w:pPr>
        <w:ind w:left="5645" w:hanging="720"/>
      </w:pPr>
      <w:rPr>
        <w:rFonts w:hint="default"/>
        <w:lang w:val="en-US" w:eastAsia="en-US" w:bidi="ar-SA"/>
      </w:rPr>
    </w:lvl>
    <w:lvl w:ilvl="7">
      <w:numFmt w:val="bullet"/>
      <w:lvlText w:val="•"/>
      <w:lvlJc w:val="left"/>
      <w:pPr>
        <w:ind w:left="6793" w:hanging="720"/>
      </w:pPr>
      <w:rPr>
        <w:rFonts w:hint="default"/>
        <w:lang w:val="en-US" w:eastAsia="en-US" w:bidi="ar-SA"/>
      </w:rPr>
    </w:lvl>
    <w:lvl w:ilvl="8">
      <w:numFmt w:val="bullet"/>
      <w:lvlText w:val="•"/>
      <w:lvlJc w:val="left"/>
      <w:pPr>
        <w:ind w:left="7942" w:hanging="720"/>
      </w:pPr>
      <w:rPr>
        <w:rFonts w:hint="default"/>
        <w:lang w:val="en-US" w:eastAsia="en-US" w:bidi="ar-SA"/>
      </w:rPr>
    </w:lvl>
  </w:abstractNum>
  <w:abstractNum w:abstractNumId="5" w15:restartNumberingAfterBreak="0">
    <w:nsid w:val="329D7D8E"/>
    <w:multiLevelType w:val="hybridMultilevel"/>
    <w:tmpl w:val="17C4142E"/>
    <w:lvl w:ilvl="0" w:tplc="9742475C">
      <w:numFmt w:val="bullet"/>
      <w:lvlText w:val=""/>
      <w:lvlJc w:val="left"/>
      <w:pPr>
        <w:ind w:left="920" w:hanging="360"/>
      </w:pPr>
      <w:rPr>
        <w:rFonts w:ascii="Symbol" w:eastAsia="Symbol" w:hAnsi="Symbol" w:cs="Symbol" w:hint="default"/>
        <w:color w:val="211E1F"/>
        <w:sz w:val="18"/>
        <w:szCs w:val="18"/>
        <w:lang w:val="en-US" w:eastAsia="en-US" w:bidi="ar-SA"/>
      </w:rPr>
    </w:lvl>
    <w:lvl w:ilvl="1" w:tplc="F64C79C6">
      <w:numFmt w:val="bullet"/>
      <w:lvlText w:val="•"/>
      <w:lvlJc w:val="left"/>
      <w:pPr>
        <w:ind w:left="1821" w:hanging="360"/>
      </w:pPr>
      <w:rPr>
        <w:rFonts w:hint="default"/>
        <w:lang w:val="en-US" w:eastAsia="en-US" w:bidi="ar-SA"/>
      </w:rPr>
    </w:lvl>
    <w:lvl w:ilvl="2" w:tplc="1530495A">
      <w:numFmt w:val="bullet"/>
      <w:lvlText w:val="•"/>
      <w:lvlJc w:val="left"/>
      <w:pPr>
        <w:ind w:left="2723" w:hanging="360"/>
      </w:pPr>
      <w:rPr>
        <w:rFonts w:hint="default"/>
        <w:lang w:val="en-US" w:eastAsia="en-US" w:bidi="ar-SA"/>
      </w:rPr>
    </w:lvl>
    <w:lvl w:ilvl="3" w:tplc="68980162">
      <w:numFmt w:val="bullet"/>
      <w:lvlText w:val="•"/>
      <w:lvlJc w:val="left"/>
      <w:pPr>
        <w:ind w:left="3625" w:hanging="360"/>
      </w:pPr>
      <w:rPr>
        <w:rFonts w:hint="default"/>
        <w:lang w:val="en-US" w:eastAsia="en-US" w:bidi="ar-SA"/>
      </w:rPr>
    </w:lvl>
    <w:lvl w:ilvl="4" w:tplc="8B305258">
      <w:numFmt w:val="bullet"/>
      <w:lvlText w:val="•"/>
      <w:lvlJc w:val="left"/>
      <w:pPr>
        <w:ind w:left="4526" w:hanging="360"/>
      </w:pPr>
      <w:rPr>
        <w:rFonts w:hint="default"/>
        <w:lang w:val="en-US" w:eastAsia="en-US" w:bidi="ar-SA"/>
      </w:rPr>
    </w:lvl>
    <w:lvl w:ilvl="5" w:tplc="4F001566">
      <w:numFmt w:val="bullet"/>
      <w:lvlText w:val="•"/>
      <w:lvlJc w:val="left"/>
      <w:pPr>
        <w:ind w:left="5428" w:hanging="360"/>
      </w:pPr>
      <w:rPr>
        <w:rFonts w:hint="default"/>
        <w:lang w:val="en-US" w:eastAsia="en-US" w:bidi="ar-SA"/>
      </w:rPr>
    </w:lvl>
    <w:lvl w:ilvl="6" w:tplc="6EDA3348">
      <w:numFmt w:val="bullet"/>
      <w:lvlText w:val="•"/>
      <w:lvlJc w:val="left"/>
      <w:pPr>
        <w:ind w:left="6330" w:hanging="360"/>
      </w:pPr>
      <w:rPr>
        <w:rFonts w:hint="default"/>
        <w:lang w:val="en-US" w:eastAsia="en-US" w:bidi="ar-SA"/>
      </w:rPr>
    </w:lvl>
    <w:lvl w:ilvl="7" w:tplc="D17E7DA0">
      <w:numFmt w:val="bullet"/>
      <w:lvlText w:val="•"/>
      <w:lvlJc w:val="left"/>
      <w:pPr>
        <w:ind w:left="7231" w:hanging="360"/>
      </w:pPr>
      <w:rPr>
        <w:rFonts w:hint="default"/>
        <w:lang w:val="en-US" w:eastAsia="en-US" w:bidi="ar-SA"/>
      </w:rPr>
    </w:lvl>
    <w:lvl w:ilvl="8" w:tplc="C854B37E">
      <w:numFmt w:val="bullet"/>
      <w:lvlText w:val="•"/>
      <w:lvlJc w:val="left"/>
      <w:pPr>
        <w:ind w:left="8133" w:hanging="360"/>
      </w:pPr>
      <w:rPr>
        <w:rFonts w:hint="default"/>
        <w:lang w:val="en-US" w:eastAsia="en-US" w:bidi="ar-SA"/>
      </w:rPr>
    </w:lvl>
  </w:abstractNum>
  <w:abstractNum w:abstractNumId="6" w15:restartNumberingAfterBreak="0">
    <w:nsid w:val="35F70C32"/>
    <w:multiLevelType w:val="multilevel"/>
    <w:tmpl w:val="61EE508A"/>
    <w:lvl w:ilvl="0">
      <w:start w:val="6"/>
      <w:numFmt w:val="decimal"/>
      <w:lvlText w:val="%1"/>
      <w:lvlJc w:val="left"/>
      <w:pPr>
        <w:ind w:left="758" w:hanging="360"/>
      </w:pPr>
      <w:rPr>
        <w:rFonts w:hint="default"/>
        <w:lang w:val="en-US" w:eastAsia="en-US" w:bidi="ar-SA"/>
      </w:rPr>
    </w:lvl>
    <w:lvl w:ilvl="1">
      <w:start w:val="1"/>
      <w:numFmt w:val="decimal"/>
      <w:lvlText w:val="%1.%2"/>
      <w:lvlJc w:val="left"/>
      <w:pPr>
        <w:ind w:left="758" w:hanging="360"/>
      </w:pPr>
      <w:rPr>
        <w:rFonts w:ascii="Calibri" w:eastAsia="Calibri" w:hAnsi="Calibri" w:cs="Calibri" w:hint="default"/>
        <w:b/>
        <w:bCs/>
        <w:color w:val="0094DA"/>
        <w:w w:val="99"/>
        <w:sz w:val="20"/>
        <w:szCs w:val="20"/>
        <w:lang w:val="en-US" w:eastAsia="en-US" w:bidi="ar-SA"/>
      </w:rPr>
    </w:lvl>
    <w:lvl w:ilvl="2">
      <w:start w:val="1"/>
      <w:numFmt w:val="decimal"/>
      <w:lvlText w:val="%3)"/>
      <w:lvlJc w:val="left"/>
      <w:pPr>
        <w:ind w:left="1718" w:hanging="187"/>
      </w:pPr>
      <w:rPr>
        <w:rFonts w:ascii="Calibri" w:eastAsia="Calibri" w:hAnsi="Calibri" w:cs="Calibri" w:hint="default"/>
        <w:b/>
        <w:bCs/>
        <w:color w:val="211E1F"/>
        <w:sz w:val="18"/>
        <w:szCs w:val="18"/>
        <w:lang w:val="en-US" w:eastAsia="en-US" w:bidi="ar-SA"/>
      </w:rPr>
    </w:lvl>
    <w:lvl w:ilvl="3">
      <w:numFmt w:val="bullet"/>
      <w:lvlText w:val="•"/>
      <w:lvlJc w:val="left"/>
      <w:pPr>
        <w:ind w:left="3613" w:hanging="187"/>
      </w:pPr>
      <w:rPr>
        <w:rFonts w:hint="default"/>
        <w:lang w:val="en-US" w:eastAsia="en-US" w:bidi="ar-SA"/>
      </w:rPr>
    </w:lvl>
    <w:lvl w:ilvl="4">
      <w:numFmt w:val="bullet"/>
      <w:lvlText w:val="•"/>
      <w:lvlJc w:val="left"/>
      <w:pPr>
        <w:ind w:left="4559" w:hanging="187"/>
      </w:pPr>
      <w:rPr>
        <w:rFonts w:hint="default"/>
        <w:lang w:val="en-US" w:eastAsia="en-US" w:bidi="ar-SA"/>
      </w:rPr>
    </w:lvl>
    <w:lvl w:ilvl="5">
      <w:numFmt w:val="bullet"/>
      <w:lvlText w:val="•"/>
      <w:lvlJc w:val="left"/>
      <w:pPr>
        <w:ind w:left="5506" w:hanging="187"/>
      </w:pPr>
      <w:rPr>
        <w:rFonts w:hint="default"/>
        <w:lang w:val="en-US" w:eastAsia="en-US" w:bidi="ar-SA"/>
      </w:rPr>
    </w:lvl>
    <w:lvl w:ilvl="6">
      <w:numFmt w:val="bullet"/>
      <w:lvlText w:val="•"/>
      <w:lvlJc w:val="left"/>
      <w:pPr>
        <w:ind w:left="6452" w:hanging="187"/>
      </w:pPr>
      <w:rPr>
        <w:rFonts w:hint="default"/>
        <w:lang w:val="en-US" w:eastAsia="en-US" w:bidi="ar-SA"/>
      </w:rPr>
    </w:lvl>
    <w:lvl w:ilvl="7">
      <w:numFmt w:val="bullet"/>
      <w:lvlText w:val="•"/>
      <w:lvlJc w:val="left"/>
      <w:pPr>
        <w:ind w:left="7399" w:hanging="187"/>
      </w:pPr>
      <w:rPr>
        <w:rFonts w:hint="default"/>
        <w:lang w:val="en-US" w:eastAsia="en-US" w:bidi="ar-SA"/>
      </w:rPr>
    </w:lvl>
    <w:lvl w:ilvl="8">
      <w:numFmt w:val="bullet"/>
      <w:lvlText w:val="•"/>
      <w:lvlJc w:val="left"/>
      <w:pPr>
        <w:ind w:left="8346" w:hanging="187"/>
      </w:pPr>
      <w:rPr>
        <w:rFonts w:hint="default"/>
        <w:lang w:val="en-US" w:eastAsia="en-US" w:bidi="ar-SA"/>
      </w:rPr>
    </w:lvl>
  </w:abstractNum>
  <w:abstractNum w:abstractNumId="7" w15:restartNumberingAfterBreak="0">
    <w:nsid w:val="379F0FF7"/>
    <w:multiLevelType w:val="multilevel"/>
    <w:tmpl w:val="15AE0040"/>
    <w:lvl w:ilvl="0">
      <w:start w:val="7"/>
      <w:numFmt w:val="decimal"/>
      <w:lvlText w:val="%1"/>
      <w:lvlJc w:val="left"/>
      <w:pPr>
        <w:ind w:left="1058" w:hanging="660"/>
      </w:pPr>
      <w:rPr>
        <w:rFonts w:ascii="Calibri" w:eastAsia="Calibri" w:hAnsi="Calibri" w:cs="Calibri" w:hint="default"/>
        <w:w w:val="100"/>
        <w:sz w:val="22"/>
        <w:szCs w:val="22"/>
        <w:lang w:val="en-US" w:eastAsia="en-US" w:bidi="ar-SA"/>
      </w:rPr>
    </w:lvl>
    <w:lvl w:ilvl="1">
      <w:start w:val="1"/>
      <w:numFmt w:val="decimal"/>
      <w:lvlText w:val="%1.%2"/>
      <w:lvlJc w:val="left"/>
      <w:pPr>
        <w:ind w:left="1058" w:hanging="660"/>
      </w:pPr>
      <w:rPr>
        <w:rFonts w:ascii="Calibri" w:eastAsia="Calibri" w:hAnsi="Calibri" w:cs="Calibri" w:hint="default"/>
        <w:w w:val="100"/>
        <w:sz w:val="22"/>
        <w:szCs w:val="22"/>
        <w:lang w:val="en-US" w:eastAsia="en-US" w:bidi="ar-SA"/>
      </w:rPr>
    </w:lvl>
    <w:lvl w:ilvl="2">
      <w:start w:val="1"/>
      <w:numFmt w:val="decimal"/>
      <w:lvlText w:val="%1.%2.%3"/>
      <w:lvlJc w:val="left"/>
      <w:pPr>
        <w:ind w:left="1058" w:hanging="660"/>
      </w:pPr>
      <w:rPr>
        <w:rFonts w:ascii="Calibri" w:eastAsia="Calibri" w:hAnsi="Calibri" w:cs="Calibri" w:hint="default"/>
        <w:w w:val="100"/>
        <w:sz w:val="22"/>
        <w:szCs w:val="22"/>
        <w:lang w:val="en-US" w:eastAsia="en-US" w:bidi="ar-SA"/>
      </w:rPr>
    </w:lvl>
    <w:lvl w:ilvl="3">
      <w:numFmt w:val="bullet"/>
      <w:lvlText w:val="•"/>
      <w:lvlJc w:val="left"/>
      <w:pPr>
        <w:ind w:left="3813" w:hanging="660"/>
      </w:pPr>
      <w:rPr>
        <w:rFonts w:hint="default"/>
        <w:lang w:val="en-US" w:eastAsia="en-US" w:bidi="ar-SA"/>
      </w:rPr>
    </w:lvl>
    <w:lvl w:ilvl="4">
      <w:numFmt w:val="bullet"/>
      <w:lvlText w:val="•"/>
      <w:lvlJc w:val="left"/>
      <w:pPr>
        <w:ind w:left="4731" w:hanging="660"/>
      </w:pPr>
      <w:rPr>
        <w:rFonts w:hint="default"/>
        <w:lang w:val="en-US" w:eastAsia="en-US" w:bidi="ar-SA"/>
      </w:rPr>
    </w:lvl>
    <w:lvl w:ilvl="5">
      <w:numFmt w:val="bullet"/>
      <w:lvlText w:val="•"/>
      <w:lvlJc w:val="left"/>
      <w:pPr>
        <w:ind w:left="5649" w:hanging="660"/>
      </w:pPr>
      <w:rPr>
        <w:rFonts w:hint="default"/>
        <w:lang w:val="en-US" w:eastAsia="en-US" w:bidi="ar-SA"/>
      </w:rPr>
    </w:lvl>
    <w:lvl w:ilvl="6">
      <w:numFmt w:val="bullet"/>
      <w:lvlText w:val="•"/>
      <w:lvlJc w:val="left"/>
      <w:pPr>
        <w:ind w:left="6567" w:hanging="660"/>
      </w:pPr>
      <w:rPr>
        <w:rFonts w:hint="default"/>
        <w:lang w:val="en-US" w:eastAsia="en-US" w:bidi="ar-SA"/>
      </w:rPr>
    </w:lvl>
    <w:lvl w:ilvl="7">
      <w:numFmt w:val="bullet"/>
      <w:lvlText w:val="•"/>
      <w:lvlJc w:val="left"/>
      <w:pPr>
        <w:ind w:left="7485" w:hanging="660"/>
      </w:pPr>
      <w:rPr>
        <w:rFonts w:hint="default"/>
        <w:lang w:val="en-US" w:eastAsia="en-US" w:bidi="ar-SA"/>
      </w:rPr>
    </w:lvl>
    <w:lvl w:ilvl="8">
      <w:numFmt w:val="bullet"/>
      <w:lvlText w:val="•"/>
      <w:lvlJc w:val="left"/>
      <w:pPr>
        <w:ind w:left="8403" w:hanging="660"/>
      </w:pPr>
      <w:rPr>
        <w:rFonts w:hint="default"/>
        <w:lang w:val="en-US" w:eastAsia="en-US" w:bidi="ar-SA"/>
      </w:rPr>
    </w:lvl>
  </w:abstractNum>
  <w:abstractNum w:abstractNumId="8" w15:restartNumberingAfterBreak="0">
    <w:nsid w:val="48EF4273"/>
    <w:multiLevelType w:val="hybridMultilevel"/>
    <w:tmpl w:val="E804A676"/>
    <w:lvl w:ilvl="0" w:tplc="8624B942">
      <w:numFmt w:val="bullet"/>
      <w:lvlText w:val=""/>
      <w:lvlJc w:val="left"/>
      <w:pPr>
        <w:ind w:left="920" w:hanging="360"/>
      </w:pPr>
      <w:rPr>
        <w:rFonts w:ascii="Symbol" w:eastAsia="Symbol" w:hAnsi="Symbol" w:cs="Symbol" w:hint="default"/>
        <w:color w:val="211E1F"/>
        <w:sz w:val="18"/>
        <w:szCs w:val="18"/>
        <w:lang w:val="en-US" w:eastAsia="en-US" w:bidi="ar-SA"/>
      </w:rPr>
    </w:lvl>
    <w:lvl w:ilvl="1" w:tplc="CD4C9A78">
      <w:numFmt w:val="bullet"/>
      <w:lvlText w:val="•"/>
      <w:lvlJc w:val="left"/>
      <w:pPr>
        <w:ind w:left="1821" w:hanging="360"/>
      </w:pPr>
      <w:rPr>
        <w:rFonts w:hint="default"/>
        <w:lang w:val="en-US" w:eastAsia="en-US" w:bidi="ar-SA"/>
      </w:rPr>
    </w:lvl>
    <w:lvl w:ilvl="2" w:tplc="53EAAA22">
      <w:numFmt w:val="bullet"/>
      <w:lvlText w:val="•"/>
      <w:lvlJc w:val="left"/>
      <w:pPr>
        <w:ind w:left="2723" w:hanging="360"/>
      </w:pPr>
      <w:rPr>
        <w:rFonts w:hint="default"/>
        <w:lang w:val="en-US" w:eastAsia="en-US" w:bidi="ar-SA"/>
      </w:rPr>
    </w:lvl>
    <w:lvl w:ilvl="3" w:tplc="7D581932">
      <w:numFmt w:val="bullet"/>
      <w:lvlText w:val="•"/>
      <w:lvlJc w:val="left"/>
      <w:pPr>
        <w:ind w:left="3625" w:hanging="360"/>
      </w:pPr>
      <w:rPr>
        <w:rFonts w:hint="default"/>
        <w:lang w:val="en-US" w:eastAsia="en-US" w:bidi="ar-SA"/>
      </w:rPr>
    </w:lvl>
    <w:lvl w:ilvl="4" w:tplc="048A77C0">
      <w:numFmt w:val="bullet"/>
      <w:lvlText w:val="•"/>
      <w:lvlJc w:val="left"/>
      <w:pPr>
        <w:ind w:left="4526" w:hanging="360"/>
      </w:pPr>
      <w:rPr>
        <w:rFonts w:hint="default"/>
        <w:lang w:val="en-US" w:eastAsia="en-US" w:bidi="ar-SA"/>
      </w:rPr>
    </w:lvl>
    <w:lvl w:ilvl="5" w:tplc="98D80F30">
      <w:numFmt w:val="bullet"/>
      <w:lvlText w:val="•"/>
      <w:lvlJc w:val="left"/>
      <w:pPr>
        <w:ind w:left="5428" w:hanging="360"/>
      </w:pPr>
      <w:rPr>
        <w:rFonts w:hint="default"/>
        <w:lang w:val="en-US" w:eastAsia="en-US" w:bidi="ar-SA"/>
      </w:rPr>
    </w:lvl>
    <w:lvl w:ilvl="6" w:tplc="F1281192">
      <w:numFmt w:val="bullet"/>
      <w:lvlText w:val="•"/>
      <w:lvlJc w:val="left"/>
      <w:pPr>
        <w:ind w:left="6330" w:hanging="360"/>
      </w:pPr>
      <w:rPr>
        <w:rFonts w:hint="default"/>
        <w:lang w:val="en-US" w:eastAsia="en-US" w:bidi="ar-SA"/>
      </w:rPr>
    </w:lvl>
    <w:lvl w:ilvl="7" w:tplc="52308AC2">
      <w:numFmt w:val="bullet"/>
      <w:lvlText w:val="•"/>
      <w:lvlJc w:val="left"/>
      <w:pPr>
        <w:ind w:left="7231" w:hanging="360"/>
      </w:pPr>
      <w:rPr>
        <w:rFonts w:hint="default"/>
        <w:lang w:val="en-US" w:eastAsia="en-US" w:bidi="ar-SA"/>
      </w:rPr>
    </w:lvl>
    <w:lvl w:ilvl="8" w:tplc="B888D86C">
      <w:numFmt w:val="bullet"/>
      <w:lvlText w:val="•"/>
      <w:lvlJc w:val="left"/>
      <w:pPr>
        <w:ind w:left="8133" w:hanging="360"/>
      </w:pPr>
      <w:rPr>
        <w:rFonts w:hint="default"/>
        <w:lang w:val="en-US" w:eastAsia="en-US" w:bidi="ar-SA"/>
      </w:rPr>
    </w:lvl>
  </w:abstractNum>
  <w:abstractNum w:abstractNumId="9" w15:restartNumberingAfterBreak="0">
    <w:nsid w:val="521E2185"/>
    <w:multiLevelType w:val="hybridMultilevel"/>
    <w:tmpl w:val="5C3A87D4"/>
    <w:lvl w:ilvl="0" w:tplc="56BE0744">
      <w:numFmt w:val="bullet"/>
      <w:lvlText w:val=""/>
      <w:lvlJc w:val="left"/>
      <w:pPr>
        <w:ind w:left="920" w:hanging="360"/>
      </w:pPr>
      <w:rPr>
        <w:rFonts w:ascii="Symbol" w:eastAsia="Symbol" w:hAnsi="Symbol" w:cs="Symbol" w:hint="default"/>
        <w:color w:val="211E1F"/>
        <w:sz w:val="18"/>
        <w:szCs w:val="18"/>
        <w:lang w:val="en-US" w:eastAsia="en-US" w:bidi="ar-SA"/>
      </w:rPr>
    </w:lvl>
    <w:lvl w:ilvl="1" w:tplc="FBA0E286">
      <w:numFmt w:val="bullet"/>
      <w:lvlText w:val="•"/>
      <w:lvlJc w:val="left"/>
      <w:pPr>
        <w:ind w:left="1821" w:hanging="360"/>
      </w:pPr>
      <w:rPr>
        <w:rFonts w:hint="default"/>
        <w:lang w:val="en-US" w:eastAsia="en-US" w:bidi="ar-SA"/>
      </w:rPr>
    </w:lvl>
    <w:lvl w:ilvl="2" w:tplc="C17437BE">
      <w:numFmt w:val="bullet"/>
      <w:lvlText w:val="•"/>
      <w:lvlJc w:val="left"/>
      <w:pPr>
        <w:ind w:left="2723" w:hanging="360"/>
      </w:pPr>
      <w:rPr>
        <w:rFonts w:hint="default"/>
        <w:lang w:val="en-US" w:eastAsia="en-US" w:bidi="ar-SA"/>
      </w:rPr>
    </w:lvl>
    <w:lvl w:ilvl="3" w:tplc="DD98C722">
      <w:numFmt w:val="bullet"/>
      <w:lvlText w:val="•"/>
      <w:lvlJc w:val="left"/>
      <w:pPr>
        <w:ind w:left="3625" w:hanging="360"/>
      </w:pPr>
      <w:rPr>
        <w:rFonts w:hint="default"/>
        <w:lang w:val="en-US" w:eastAsia="en-US" w:bidi="ar-SA"/>
      </w:rPr>
    </w:lvl>
    <w:lvl w:ilvl="4" w:tplc="1E6684BC">
      <w:numFmt w:val="bullet"/>
      <w:lvlText w:val="•"/>
      <w:lvlJc w:val="left"/>
      <w:pPr>
        <w:ind w:left="4526" w:hanging="360"/>
      </w:pPr>
      <w:rPr>
        <w:rFonts w:hint="default"/>
        <w:lang w:val="en-US" w:eastAsia="en-US" w:bidi="ar-SA"/>
      </w:rPr>
    </w:lvl>
    <w:lvl w:ilvl="5" w:tplc="ADDC6A8A">
      <w:numFmt w:val="bullet"/>
      <w:lvlText w:val="•"/>
      <w:lvlJc w:val="left"/>
      <w:pPr>
        <w:ind w:left="5428" w:hanging="360"/>
      </w:pPr>
      <w:rPr>
        <w:rFonts w:hint="default"/>
        <w:lang w:val="en-US" w:eastAsia="en-US" w:bidi="ar-SA"/>
      </w:rPr>
    </w:lvl>
    <w:lvl w:ilvl="6" w:tplc="BB2031EC">
      <w:numFmt w:val="bullet"/>
      <w:lvlText w:val="•"/>
      <w:lvlJc w:val="left"/>
      <w:pPr>
        <w:ind w:left="6330" w:hanging="360"/>
      </w:pPr>
      <w:rPr>
        <w:rFonts w:hint="default"/>
        <w:lang w:val="en-US" w:eastAsia="en-US" w:bidi="ar-SA"/>
      </w:rPr>
    </w:lvl>
    <w:lvl w:ilvl="7" w:tplc="85BE4B0C">
      <w:numFmt w:val="bullet"/>
      <w:lvlText w:val="•"/>
      <w:lvlJc w:val="left"/>
      <w:pPr>
        <w:ind w:left="7231" w:hanging="360"/>
      </w:pPr>
      <w:rPr>
        <w:rFonts w:hint="default"/>
        <w:lang w:val="en-US" w:eastAsia="en-US" w:bidi="ar-SA"/>
      </w:rPr>
    </w:lvl>
    <w:lvl w:ilvl="8" w:tplc="93F80762">
      <w:numFmt w:val="bullet"/>
      <w:lvlText w:val="•"/>
      <w:lvlJc w:val="left"/>
      <w:pPr>
        <w:ind w:left="8133" w:hanging="360"/>
      </w:pPr>
      <w:rPr>
        <w:rFonts w:hint="default"/>
        <w:lang w:val="en-US" w:eastAsia="en-US" w:bidi="ar-SA"/>
      </w:rPr>
    </w:lvl>
  </w:abstractNum>
  <w:abstractNum w:abstractNumId="10" w15:restartNumberingAfterBreak="0">
    <w:nsid w:val="68FC6AE2"/>
    <w:multiLevelType w:val="multilevel"/>
    <w:tmpl w:val="F9247764"/>
    <w:lvl w:ilvl="0">
      <w:start w:val="5"/>
      <w:numFmt w:val="decimal"/>
      <w:lvlText w:val="%1"/>
      <w:lvlJc w:val="left"/>
      <w:pPr>
        <w:ind w:left="2198" w:hanging="720"/>
      </w:pPr>
      <w:rPr>
        <w:rFonts w:hint="default"/>
        <w:lang w:val="en-US" w:eastAsia="en-US" w:bidi="ar-SA"/>
      </w:rPr>
    </w:lvl>
    <w:lvl w:ilvl="1">
      <w:start w:val="1"/>
      <w:numFmt w:val="decimal"/>
      <w:lvlText w:val="%1.%2"/>
      <w:lvlJc w:val="left"/>
      <w:pPr>
        <w:ind w:left="2198" w:hanging="720"/>
      </w:pPr>
      <w:rPr>
        <w:rFonts w:hint="default"/>
        <w:lang w:val="en-US" w:eastAsia="en-US" w:bidi="ar-SA"/>
      </w:rPr>
    </w:lvl>
    <w:lvl w:ilvl="2">
      <w:start w:val="1"/>
      <w:numFmt w:val="decimal"/>
      <w:lvlText w:val="%1.%2.%3"/>
      <w:lvlJc w:val="left"/>
      <w:pPr>
        <w:ind w:left="2198" w:hanging="720"/>
        <w:jc w:val="right"/>
      </w:pPr>
      <w:rPr>
        <w:rFonts w:ascii="Calibri" w:eastAsia="Calibri" w:hAnsi="Calibri" w:cs="Calibri" w:hint="default"/>
        <w:b/>
        <w:bCs/>
        <w:color w:val="0094DA"/>
        <w:w w:val="99"/>
        <w:sz w:val="20"/>
        <w:szCs w:val="20"/>
        <w:lang w:val="en-US" w:eastAsia="en-US" w:bidi="ar-SA"/>
      </w:rPr>
    </w:lvl>
    <w:lvl w:ilvl="3">
      <w:numFmt w:val="bullet"/>
      <w:lvlText w:val="•"/>
      <w:lvlJc w:val="left"/>
      <w:pPr>
        <w:ind w:left="4611" w:hanging="720"/>
      </w:pPr>
      <w:rPr>
        <w:rFonts w:hint="default"/>
        <w:lang w:val="en-US" w:eastAsia="en-US" w:bidi="ar-SA"/>
      </w:rPr>
    </w:lvl>
    <w:lvl w:ilvl="4">
      <w:numFmt w:val="bullet"/>
      <w:lvlText w:val="•"/>
      <w:lvlJc w:val="left"/>
      <w:pPr>
        <w:ind w:left="5415" w:hanging="720"/>
      </w:pPr>
      <w:rPr>
        <w:rFonts w:hint="default"/>
        <w:lang w:val="en-US" w:eastAsia="en-US" w:bidi="ar-SA"/>
      </w:rPr>
    </w:lvl>
    <w:lvl w:ilvl="5">
      <w:numFmt w:val="bullet"/>
      <w:lvlText w:val="•"/>
      <w:lvlJc w:val="left"/>
      <w:pPr>
        <w:ind w:left="6219" w:hanging="720"/>
      </w:pPr>
      <w:rPr>
        <w:rFonts w:hint="default"/>
        <w:lang w:val="en-US" w:eastAsia="en-US" w:bidi="ar-SA"/>
      </w:rPr>
    </w:lvl>
    <w:lvl w:ilvl="6">
      <w:numFmt w:val="bullet"/>
      <w:lvlText w:val="•"/>
      <w:lvlJc w:val="left"/>
      <w:pPr>
        <w:ind w:left="7023" w:hanging="720"/>
      </w:pPr>
      <w:rPr>
        <w:rFonts w:hint="default"/>
        <w:lang w:val="en-US" w:eastAsia="en-US" w:bidi="ar-SA"/>
      </w:rPr>
    </w:lvl>
    <w:lvl w:ilvl="7">
      <w:numFmt w:val="bullet"/>
      <w:lvlText w:val="•"/>
      <w:lvlJc w:val="left"/>
      <w:pPr>
        <w:ind w:left="7827" w:hanging="720"/>
      </w:pPr>
      <w:rPr>
        <w:rFonts w:hint="default"/>
        <w:lang w:val="en-US" w:eastAsia="en-US" w:bidi="ar-SA"/>
      </w:rPr>
    </w:lvl>
    <w:lvl w:ilvl="8">
      <w:numFmt w:val="bullet"/>
      <w:lvlText w:val="•"/>
      <w:lvlJc w:val="left"/>
      <w:pPr>
        <w:ind w:left="8631" w:hanging="720"/>
      </w:pPr>
      <w:rPr>
        <w:rFonts w:hint="default"/>
        <w:lang w:val="en-US" w:eastAsia="en-US" w:bidi="ar-SA"/>
      </w:rPr>
    </w:lvl>
  </w:abstractNum>
  <w:abstractNum w:abstractNumId="11" w15:restartNumberingAfterBreak="0">
    <w:nsid w:val="69954145"/>
    <w:multiLevelType w:val="multilevel"/>
    <w:tmpl w:val="A8DEBDE0"/>
    <w:lvl w:ilvl="0">
      <w:start w:val="7"/>
      <w:numFmt w:val="decimal"/>
      <w:lvlText w:val="%1"/>
      <w:lvlJc w:val="left"/>
      <w:pPr>
        <w:ind w:left="826" w:hanging="428"/>
      </w:pPr>
      <w:rPr>
        <w:rFonts w:hint="default"/>
        <w:lang w:val="en-US" w:eastAsia="en-US" w:bidi="ar-SA"/>
      </w:rPr>
    </w:lvl>
    <w:lvl w:ilvl="1">
      <w:start w:val="1"/>
      <w:numFmt w:val="decimal"/>
      <w:lvlText w:val="%1.%2"/>
      <w:lvlJc w:val="left"/>
      <w:pPr>
        <w:ind w:left="826" w:hanging="428"/>
      </w:pPr>
      <w:rPr>
        <w:rFonts w:ascii="Calibri" w:eastAsia="Calibri" w:hAnsi="Calibri" w:cs="Calibri" w:hint="default"/>
        <w:b/>
        <w:bCs/>
        <w:color w:val="0094DA"/>
        <w:w w:val="99"/>
        <w:sz w:val="20"/>
        <w:szCs w:val="20"/>
        <w:lang w:val="en-US" w:eastAsia="en-US" w:bidi="ar-SA"/>
      </w:rPr>
    </w:lvl>
    <w:lvl w:ilvl="2">
      <w:start w:val="1"/>
      <w:numFmt w:val="decimal"/>
      <w:lvlText w:val="%1.%2.%3"/>
      <w:lvlJc w:val="left"/>
      <w:pPr>
        <w:ind w:left="1392" w:hanging="711"/>
      </w:pPr>
      <w:rPr>
        <w:rFonts w:ascii="Calibri" w:eastAsia="Calibri" w:hAnsi="Calibri" w:cs="Calibri" w:hint="default"/>
        <w:b/>
        <w:bCs/>
        <w:color w:val="0094DA"/>
        <w:w w:val="99"/>
        <w:sz w:val="20"/>
        <w:szCs w:val="20"/>
        <w:lang w:val="en-US" w:eastAsia="en-US" w:bidi="ar-SA"/>
      </w:rPr>
    </w:lvl>
    <w:lvl w:ilvl="3">
      <w:numFmt w:val="bullet"/>
      <w:lvlText w:val="•"/>
      <w:lvlJc w:val="left"/>
      <w:pPr>
        <w:ind w:left="3364" w:hanging="711"/>
      </w:pPr>
      <w:rPr>
        <w:rFonts w:hint="default"/>
        <w:lang w:val="en-US" w:eastAsia="en-US" w:bidi="ar-SA"/>
      </w:rPr>
    </w:lvl>
    <w:lvl w:ilvl="4">
      <w:numFmt w:val="bullet"/>
      <w:lvlText w:val="•"/>
      <w:lvlJc w:val="left"/>
      <w:pPr>
        <w:ind w:left="4346" w:hanging="711"/>
      </w:pPr>
      <w:rPr>
        <w:rFonts w:hint="default"/>
        <w:lang w:val="en-US" w:eastAsia="en-US" w:bidi="ar-SA"/>
      </w:rPr>
    </w:lvl>
    <w:lvl w:ilvl="5">
      <w:numFmt w:val="bullet"/>
      <w:lvlText w:val="•"/>
      <w:lvlJc w:val="left"/>
      <w:pPr>
        <w:ind w:left="5328" w:hanging="711"/>
      </w:pPr>
      <w:rPr>
        <w:rFonts w:hint="default"/>
        <w:lang w:val="en-US" w:eastAsia="en-US" w:bidi="ar-SA"/>
      </w:rPr>
    </w:lvl>
    <w:lvl w:ilvl="6">
      <w:numFmt w:val="bullet"/>
      <w:lvlText w:val="•"/>
      <w:lvlJc w:val="left"/>
      <w:pPr>
        <w:ind w:left="6310" w:hanging="711"/>
      </w:pPr>
      <w:rPr>
        <w:rFonts w:hint="default"/>
        <w:lang w:val="en-US" w:eastAsia="en-US" w:bidi="ar-SA"/>
      </w:rPr>
    </w:lvl>
    <w:lvl w:ilvl="7">
      <w:numFmt w:val="bullet"/>
      <w:lvlText w:val="•"/>
      <w:lvlJc w:val="left"/>
      <w:pPr>
        <w:ind w:left="7292" w:hanging="711"/>
      </w:pPr>
      <w:rPr>
        <w:rFonts w:hint="default"/>
        <w:lang w:val="en-US" w:eastAsia="en-US" w:bidi="ar-SA"/>
      </w:rPr>
    </w:lvl>
    <w:lvl w:ilvl="8">
      <w:numFmt w:val="bullet"/>
      <w:lvlText w:val="•"/>
      <w:lvlJc w:val="left"/>
      <w:pPr>
        <w:ind w:left="8274" w:hanging="711"/>
      </w:pPr>
      <w:rPr>
        <w:rFonts w:hint="default"/>
        <w:lang w:val="en-US" w:eastAsia="en-US" w:bidi="ar-SA"/>
      </w:rPr>
    </w:lvl>
  </w:abstractNum>
  <w:abstractNum w:abstractNumId="12" w15:restartNumberingAfterBreak="0">
    <w:nsid w:val="6C204B8D"/>
    <w:multiLevelType w:val="hybridMultilevel"/>
    <w:tmpl w:val="6CE27764"/>
    <w:lvl w:ilvl="0" w:tplc="99F01A0E">
      <w:numFmt w:val="bullet"/>
      <w:lvlText w:val=""/>
      <w:lvlJc w:val="left"/>
      <w:pPr>
        <w:ind w:left="1675" w:hanging="284"/>
      </w:pPr>
      <w:rPr>
        <w:rFonts w:ascii="Symbol" w:eastAsia="Symbol" w:hAnsi="Symbol" w:cs="Symbol" w:hint="default"/>
        <w:color w:val="211E1F"/>
        <w:sz w:val="18"/>
        <w:szCs w:val="18"/>
        <w:lang w:val="en-US" w:eastAsia="en-US" w:bidi="ar-SA"/>
      </w:rPr>
    </w:lvl>
    <w:lvl w:ilvl="1" w:tplc="05B6560A">
      <w:numFmt w:val="bullet"/>
      <w:lvlText w:val="•"/>
      <w:lvlJc w:val="left"/>
      <w:pPr>
        <w:ind w:left="2535" w:hanging="284"/>
      </w:pPr>
      <w:rPr>
        <w:rFonts w:hint="default"/>
        <w:lang w:val="en-US" w:eastAsia="en-US" w:bidi="ar-SA"/>
      </w:rPr>
    </w:lvl>
    <w:lvl w:ilvl="2" w:tplc="2A2ADF54">
      <w:numFmt w:val="bullet"/>
      <w:lvlText w:val="•"/>
      <w:lvlJc w:val="left"/>
      <w:pPr>
        <w:ind w:left="3391" w:hanging="284"/>
      </w:pPr>
      <w:rPr>
        <w:rFonts w:hint="default"/>
        <w:lang w:val="en-US" w:eastAsia="en-US" w:bidi="ar-SA"/>
      </w:rPr>
    </w:lvl>
    <w:lvl w:ilvl="3" w:tplc="5ACA4D9E">
      <w:numFmt w:val="bullet"/>
      <w:lvlText w:val="•"/>
      <w:lvlJc w:val="left"/>
      <w:pPr>
        <w:ind w:left="4247" w:hanging="284"/>
      </w:pPr>
      <w:rPr>
        <w:rFonts w:hint="default"/>
        <w:lang w:val="en-US" w:eastAsia="en-US" w:bidi="ar-SA"/>
      </w:rPr>
    </w:lvl>
    <w:lvl w:ilvl="4" w:tplc="0D36534E">
      <w:numFmt w:val="bullet"/>
      <w:lvlText w:val="•"/>
      <w:lvlJc w:val="left"/>
      <w:pPr>
        <w:ind w:left="5103" w:hanging="284"/>
      </w:pPr>
      <w:rPr>
        <w:rFonts w:hint="default"/>
        <w:lang w:val="en-US" w:eastAsia="en-US" w:bidi="ar-SA"/>
      </w:rPr>
    </w:lvl>
    <w:lvl w:ilvl="5" w:tplc="2EBEBFC2">
      <w:numFmt w:val="bullet"/>
      <w:lvlText w:val="•"/>
      <w:lvlJc w:val="left"/>
      <w:pPr>
        <w:ind w:left="5959" w:hanging="284"/>
      </w:pPr>
      <w:rPr>
        <w:rFonts w:hint="default"/>
        <w:lang w:val="en-US" w:eastAsia="en-US" w:bidi="ar-SA"/>
      </w:rPr>
    </w:lvl>
    <w:lvl w:ilvl="6" w:tplc="21064EEA">
      <w:numFmt w:val="bullet"/>
      <w:lvlText w:val="•"/>
      <w:lvlJc w:val="left"/>
      <w:pPr>
        <w:ind w:left="6815" w:hanging="284"/>
      </w:pPr>
      <w:rPr>
        <w:rFonts w:hint="default"/>
        <w:lang w:val="en-US" w:eastAsia="en-US" w:bidi="ar-SA"/>
      </w:rPr>
    </w:lvl>
    <w:lvl w:ilvl="7" w:tplc="F4D8A65E">
      <w:numFmt w:val="bullet"/>
      <w:lvlText w:val="•"/>
      <w:lvlJc w:val="left"/>
      <w:pPr>
        <w:ind w:left="7671" w:hanging="284"/>
      </w:pPr>
      <w:rPr>
        <w:rFonts w:hint="default"/>
        <w:lang w:val="en-US" w:eastAsia="en-US" w:bidi="ar-SA"/>
      </w:rPr>
    </w:lvl>
    <w:lvl w:ilvl="8" w:tplc="1444BC74">
      <w:numFmt w:val="bullet"/>
      <w:lvlText w:val="•"/>
      <w:lvlJc w:val="left"/>
      <w:pPr>
        <w:ind w:left="8527" w:hanging="284"/>
      </w:pPr>
      <w:rPr>
        <w:rFonts w:hint="default"/>
        <w:lang w:val="en-US" w:eastAsia="en-US" w:bidi="ar-SA"/>
      </w:rPr>
    </w:lvl>
  </w:abstractNum>
  <w:abstractNum w:abstractNumId="13" w15:restartNumberingAfterBreak="0">
    <w:nsid w:val="6C473130"/>
    <w:multiLevelType w:val="multilevel"/>
    <w:tmpl w:val="C97E7550"/>
    <w:lvl w:ilvl="0">
      <w:start w:val="1"/>
      <w:numFmt w:val="decimal"/>
      <w:lvlText w:val="%1."/>
      <w:lvlJc w:val="left"/>
      <w:pPr>
        <w:ind w:left="1058" w:hanging="660"/>
      </w:pPr>
      <w:rPr>
        <w:rFonts w:ascii="Calibri" w:eastAsia="Calibri" w:hAnsi="Calibri" w:cs="Calibri" w:hint="default"/>
        <w:w w:val="100"/>
        <w:sz w:val="22"/>
        <w:szCs w:val="22"/>
        <w:lang w:val="en-US" w:eastAsia="en-US" w:bidi="ar-SA"/>
      </w:rPr>
    </w:lvl>
    <w:lvl w:ilvl="1">
      <w:start w:val="1"/>
      <w:numFmt w:val="decimal"/>
      <w:lvlText w:val="%1.%2"/>
      <w:lvlJc w:val="left"/>
      <w:pPr>
        <w:ind w:left="1058" w:hanging="660"/>
      </w:pPr>
      <w:rPr>
        <w:rFonts w:ascii="Calibri" w:eastAsia="Calibri" w:hAnsi="Calibri" w:cs="Calibri" w:hint="default"/>
        <w:w w:val="100"/>
        <w:sz w:val="22"/>
        <w:szCs w:val="22"/>
        <w:lang w:val="en-US" w:eastAsia="en-US" w:bidi="ar-SA"/>
      </w:rPr>
    </w:lvl>
    <w:lvl w:ilvl="2">
      <w:numFmt w:val="bullet"/>
      <w:lvlText w:val="•"/>
      <w:lvlJc w:val="left"/>
      <w:pPr>
        <w:ind w:left="2895" w:hanging="660"/>
      </w:pPr>
      <w:rPr>
        <w:rFonts w:hint="default"/>
        <w:lang w:val="en-US" w:eastAsia="en-US" w:bidi="ar-SA"/>
      </w:rPr>
    </w:lvl>
    <w:lvl w:ilvl="3">
      <w:numFmt w:val="bullet"/>
      <w:lvlText w:val="•"/>
      <w:lvlJc w:val="left"/>
      <w:pPr>
        <w:ind w:left="3813" w:hanging="660"/>
      </w:pPr>
      <w:rPr>
        <w:rFonts w:hint="default"/>
        <w:lang w:val="en-US" w:eastAsia="en-US" w:bidi="ar-SA"/>
      </w:rPr>
    </w:lvl>
    <w:lvl w:ilvl="4">
      <w:numFmt w:val="bullet"/>
      <w:lvlText w:val="•"/>
      <w:lvlJc w:val="left"/>
      <w:pPr>
        <w:ind w:left="4731" w:hanging="660"/>
      </w:pPr>
      <w:rPr>
        <w:rFonts w:hint="default"/>
        <w:lang w:val="en-US" w:eastAsia="en-US" w:bidi="ar-SA"/>
      </w:rPr>
    </w:lvl>
    <w:lvl w:ilvl="5">
      <w:numFmt w:val="bullet"/>
      <w:lvlText w:val="•"/>
      <w:lvlJc w:val="left"/>
      <w:pPr>
        <w:ind w:left="5649" w:hanging="660"/>
      </w:pPr>
      <w:rPr>
        <w:rFonts w:hint="default"/>
        <w:lang w:val="en-US" w:eastAsia="en-US" w:bidi="ar-SA"/>
      </w:rPr>
    </w:lvl>
    <w:lvl w:ilvl="6">
      <w:numFmt w:val="bullet"/>
      <w:lvlText w:val="•"/>
      <w:lvlJc w:val="left"/>
      <w:pPr>
        <w:ind w:left="6567" w:hanging="660"/>
      </w:pPr>
      <w:rPr>
        <w:rFonts w:hint="default"/>
        <w:lang w:val="en-US" w:eastAsia="en-US" w:bidi="ar-SA"/>
      </w:rPr>
    </w:lvl>
    <w:lvl w:ilvl="7">
      <w:numFmt w:val="bullet"/>
      <w:lvlText w:val="•"/>
      <w:lvlJc w:val="left"/>
      <w:pPr>
        <w:ind w:left="7485" w:hanging="660"/>
      </w:pPr>
      <w:rPr>
        <w:rFonts w:hint="default"/>
        <w:lang w:val="en-US" w:eastAsia="en-US" w:bidi="ar-SA"/>
      </w:rPr>
    </w:lvl>
    <w:lvl w:ilvl="8">
      <w:numFmt w:val="bullet"/>
      <w:lvlText w:val="•"/>
      <w:lvlJc w:val="left"/>
      <w:pPr>
        <w:ind w:left="8403" w:hanging="660"/>
      </w:pPr>
      <w:rPr>
        <w:rFonts w:hint="default"/>
        <w:lang w:val="en-US" w:eastAsia="en-US" w:bidi="ar-SA"/>
      </w:rPr>
    </w:lvl>
  </w:abstractNum>
  <w:abstractNum w:abstractNumId="14" w15:restartNumberingAfterBreak="0">
    <w:nsid w:val="72417C3F"/>
    <w:multiLevelType w:val="hybridMultilevel"/>
    <w:tmpl w:val="B0A2CCE4"/>
    <w:lvl w:ilvl="0" w:tplc="BC4E7C70">
      <w:numFmt w:val="bullet"/>
      <w:lvlText w:val="•"/>
      <w:lvlJc w:val="left"/>
      <w:pPr>
        <w:ind w:left="682" w:hanging="284"/>
      </w:pPr>
      <w:rPr>
        <w:rFonts w:ascii="Calibri" w:eastAsia="Calibri" w:hAnsi="Calibri" w:cs="Calibri" w:hint="default"/>
        <w:color w:val="211E1F"/>
        <w:sz w:val="18"/>
        <w:szCs w:val="18"/>
        <w:lang w:val="en-US" w:eastAsia="en-US" w:bidi="ar-SA"/>
      </w:rPr>
    </w:lvl>
    <w:lvl w:ilvl="1" w:tplc="6E74B412">
      <w:numFmt w:val="bullet"/>
      <w:lvlText w:val="•"/>
      <w:lvlJc w:val="left"/>
      <w:pPr>
        <w:ind w:left="1635" w:hanging="284"/>
      </w:pPr>
      <w:rPr>
        <w:rFonts w:hint="default"/>
        <w:lang w:val="en-US" w:eastAsia="en-US" w:bidi="ar-SA"/>
      </w:rPr>
    </w:lvl>
    <w:lvl w:ilvl="2" w:tplc="C8805DB4">
      <w:numFmt w:val="bullet"/>
      <w:lvlText w:val="•"/>
      <w:lvlJc w:val="left"/>
      <w:pPr>
        <w:ind w:left="2591" w:hanging="284"/>
      </w:pPr>
      <w:rPr>
        <w:rFonts w:hint="default"/>
        <w:lang w:val="en-US" w:eastAsia="en-US" w:bidi="ar-SA"/>
      </w:rPr>
    </w:lvl>
    <w:lvl w:ilvl="3" w:tplc="43F44C60">
      <w:numFmt w:val="bullet"/>
      <w:lvlText w:val="•"/>
      <w:lvlJc w:val="left"/>
      <w:pPr>
        <w:ind w:left="3547" w:hanging="284"/>
      </w:pPr>
      <w:rPr>
        <w:rFonts w:hint="default"/>
        <w:lang w:val="en-US" w:eastAsia="en-US" w:bidi="ar-SA"/>
      </w:rPr>
    </w:lvl>
    <w:lvl w:ilvl="4" w:tplc="8586022E">
      <w:numFmt w:val="bullet"/>
      <w:lvlText w:val="•"/>
      <w:lvlJc w:val="left"/>
      <w:pPr>
        <w:ind w:left="4503" w:hanging="284"/>
      </w:pPr>
      <w:rPr>
        <w:rFonts w:hint="default"/>
        <w:lang w:val="en-US" w:eastAsia="en-US" w:bidi="ar-SA"/>
      </w:rPr>
    </w:lvl>
    <w:lvl w:ilvl="5" w:tplc="1B98D7D2">
      <w:numFmt w:val="bullet"/>
      <w:lvlText w:val="•"/>
      <w:lvlJc w:val="left"/>
      <w:pPr>
        <w:ind w:left="5459" w:hanging="284"/>
      </w:pPr>
      <w:rPr>
        <w:rFonts w:hint="default"/>
        <w:lang w:val="en-US" w:eastAsia="en-US" w:bidi="ar-SA"/>
      </w:rPr>
    </w:lvl>
    <w:lvl w:ilvl="6" w:tplc="2656062C">
      <w:numFmt w:val="bullet"/>
      <w:lvlText w:val="•"/>
      <w:lvlJc w:val="left"/>
      <w:pPr>
        <w:ind w:left="6415" w:hanging="284"/>
      </w:pPr>
      <w:rPr>
        <w:rFonts w:hint="default"/>
        <w:lang w:val="en-US" w:eastAsia="en-US" w:bidi="ar-SA"/>
      </w:rPr>
    </w:lvl>
    <w:lvl w:ilvl="7" w:tplc="0AB87E98">
      <w:numFmt w:val="bullet"/>
      <w:lvlText w:val="•"/>
      <w:lvlJc w:val="left"/>
      <w:pPr>
        <w:ind w:left="7371" w:hanging="284"/>
      </w:pPr>
      <w:rPr>
        <w:rFonts w:hint="default"/>
        <w:lang w:val="en-US" w:eastAsia="en-US" w:bidi="ar-SA"/>
      </w:rPr>
    </w:lvl>
    <w:lvl w:ilvl="8" w:tplc="FD5C36AE">
      <w:numFmt w:val="bullet"/>
      <w:lvlText w:val="•"/>
      <w:lvlJc w:val="left"/>
      <w:pPr>
        <w:ind w:left="8327" w:hanging="284"/>
      </w:pPr>
      <w:rPr>
        <w:rFonts w:hint="default"/>
        <w:lang w:val="en-US" w:eastAsia="en-US" w:bidi="ar-SA"/>
      </w:rPr>
    </w:lvl>
  </w:abstractNum>
  <w:abstractNum w:abstractNumId="15" w15:restartNumberingAfterBreak="0">
    <w:nsid w:val="74716A9A"/>
    <w:multiLevelType w:val="hybridMultilevel"/>
    <w:tmpl w:val="B6405E98"/>
    <w:lvl w:ilvl="0" w:tplc="56067C0E">
      <w:numFmt w:val="bullet"/>
      <w:lvlText w:val="-"/>
      <w:lvlJc w:val="left"/>
      <w:pPr>
        <w:ind w:left="398" w:hanging="96"/>
      </w:pPr>
      <w:rPr>
        <w:rFonts w:hint="default"/>
        <w:lang w:val="en-US" w:eastAsia="en-US" w:bidi="ar-SA"/>
      </w:rPr>
    </w:lvl>
    <w:lvl w:ilvl="1" w:tplc="C6149E88">
      <w:numFmt w:val="bullet"/>
      <w:lvlText w:val="•"/>
      <w:lvlJc w:val="left"/>
      <w:pPr>
        <w:ind w:left="1383" w:hanging="96"/>
      </w:pPr>
      <w:rPr>
        <w:rFonts w:hint="default"/>
        <w:lang w:val="en-US" w:eastAsia="en-US" w:bidi="ar-SA"/>
      </w:rPr>
    </w:lvl>
    <w:lvl w:ilvl="2" w:tplc="38E87F4C">
      <w:numFmt w:val="bullet"/>
      <w:lvlText w:val="•"/>
      <w:lvlJc w:val="left"/>
      <w:pPr>
        <w:ind w:left="2367" w:hanging="96"/>
      </w:pPr>
      <w:rPr>
        <w:rFonts w:hint="default"/>
        <w:lang w:val="en-US" w:eastAsia="en-US" w:bidi="ar-SA"/>
      </w:rPr>
    </w:lvl>
    <w:lvl w:ilvl="3" w:tplc="EB826B76">
      <w:numFmt w:val="bullet"/>
      <w:lvlText w:val="•"/>
      <w:lvlJc w:val="left"/>
      <w:pPr>
        <w:ind w:left="3351" w:hanging="96"/>
      </w:pPr>
      <w:rPr>
        <w:rFonts w:hint="default"/>
        <w:lang w:val="en-US" w:eastAsia="en-US" w:bidi="ar-SA"/>
      </w:rPr>
    </w:lvl>
    <w:lvl w:ilvl="4" w:tplc="2B98CFDE">
      <w:numFmt w:val="bullet"/>
      <w:lvlText w:val="•"/>
      <w:lvlJc w:val="left"/>
      <w:pPr>
        <w:ind w:left="4335" w:hanging="96"/>
      </w:pPr>
      <w:rPr>
        <w:rFonts w:hint="default"/>
        <w:lang w:val="en-US" w:eastAsia="en-US" w:bidi="ar-SA"/>
      </w:rPr>
    </w:lvl>
    <w:lvl w:ilvl="5" w:tplc="EF0EA0E4">
      <w:numFmt w:val="bullet"/>
      <w:lvlText w:val="•"/>
      <w:lvlJc w:val="left"/>
      <w:pPr>
        <w:ind w:left="5319" w:hanging="96"/>
      </w:pPr>
      <w:rPr>
        <w:rFonts w:hint="default"/>
        <w:lang w:val="en-US" w:eastAsia="en-US" w:bidi="ar-SA"/>
      </w:rPr>
    </w:lvl>
    <w:lvl w:ilvl="6" w:tplc="C754749A">
      <w:numFmt w:val="bullet"/>
      <w:lvlText w:val="•"/>
      <w:lvlJc w:val="left"/>
      <w:pPr>
        <w:ind w:left="6303" w:hanging="96"/>
      </w:pPr>
      <w:rPr>
        <w:rFonts w:hint="default"/>
        <w:lang w:val="en-US" w:eastAsia="en-US" w:bidi="ar-SA"/>
      </w:rPr>
    </w:lvl>
    <w:lvl w:ilvl="7" w:tplc="C0B0A914">
      <w:numFmt w:val="bullet"/>
      <w:lvlText w:val="•"/>
      <w:lvlJc w:val="left"/>
      <w:pPr>
        <w:ind w:left="7287" w:hanging="96"/>
      </w:pPr>
      <w:rPr>
        <w:rFonts w:hint="default"/>
        <w:lang w:val="en-US" w:eastAsia="en-US" w:bidi="ar-SA"/>
      </w:rPr>
    </w:lvl>
    <w:lvl w:ilvl="8" w:tplc="0706C8FA">
      <w:numFmt w:val="bullet"/>
      <w:lvlText w:val="•"/>
      <w:lvlJc w:val="left"/>
      <w:pPr>
        <w:ind w:left="8271" w:hanging="96"/>
      </w:pPr>
      <w:rPr>
        <w:rFonts w:hint="default"/>
        <w:lang w:val="en-US" w:eastAsia="en-US" w:bidi="ar-SA"/>
      </w:rPr>
    </w:lvl>
  </w:abstractNum>
  <w:num w:numId="1">
    <w:abstractNumId w:val="1"/>
  </w:num>
  <w:num w:numId="2">
    <w:abstractNumId w:val="14"/>
  </w:num>
  <w:num w:numId="3">
    <w:abstractNumId w:val="3"/>
  </w:num>
  <w:num w:numId="4">
    <w:abstractNumId w:val="11"/>
  </w:num>
  <w:num w:numId="5">
    <w:abstractNumId w:val="6"/>
  </w:num>
  <w:num w:numId="6">
    <w:abstractNumId w:val="15"/>
  </w:num>
  <w:num w:numId="7">
    <w:abstractNumId w:val="12"/>
  </w:num>
  <w:num w:numId="8">
    <w:abstractNumId w:val="4"/>
  </w:num>
  <w:num w:numId="9">
    <w:abstractNumId w:val="10"/>
  </w:num>
  <w:num w:numId="10">
    <w:abstractNumId w:val="9"/>
  </w:num>
  <w:num w:numId="11">
    <w:abstractNumId w:val="8"/>
  </w:num>
  <w:num w:numId="12">
    <w:abstractNumId w:val="5"/>
  </w:num>
  <w:num w:numId="13">
    <w:abstractNumId w:val="7"/>
  </w:num>
  <w:num w:numId="14">
    <w:abstractNumId w:val="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15467"/>
    <w:rsid w:val="000F4D67"/>
    <w:rsid w:val="0019635F"/>
    <w:rsid w:val="00414053"/>
    <w:rsid w:val="00477AB5"/>
    <w:rsid w:val="00592375"/>
    <w:rsid w:val="008329BF"/>
    <w:rsid w:val="00A232C8"/>
    <w:rsid w:val="00C15467"/>
    <w:rsid w:val="00CD03D4"/>
    <w:rsid w:val="00EA39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8FC2F8"/>
  <w15:docId w15:val="{F1F61599-92AE-4DC2-8158-17A801C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rPr>
  </w:style>
  <w:style w:type="paragraph" w:styleId="Nadpis1">
    <w:name w:val="heading 1"/>
    <w:basedOn w:val="Normln"/>
    <w:uiPriority w:val="9"/>
    <w:qFormat/>
    <w:pPr>
      <w:ind w:left="1814"/>
      <w:jc w:val="both"/>
      <w:outlineLvl w:val="0"/>
    </w:pPr>
  </w:style>
  <w:style w:type="paragraph" w:styleId="Nadpis2">
    <w:name w:val="heading 2"/>
    <w:basedOn w:val="Normln"/>
    <w:uiPriority w:val="9"/>
    <w:unhideWhenUsed/>
    <w:qFormat/>
    <w:pPr>
      <w:spacing w:before="34"/>
      <w:ind w:left="826" w:hanging="429"/>
      <w:outlineLvl w:val="1"/>
    </w:pPr>
    <w:rPr>
      <w:b/>
      <w:bCs/>
      <w:sz w:val="20"/>
      <w:szCs w:val="20"/>
    </w:rPr>
  </w:style>
  <w:style w:type="paragraph" w:styleId="Nadpis3">
    <w:name w:val="heading 3"/>
    <w:basedOn w:val="Normln"/>
    <w:uiPriority w:val="9"/>
    <w:unhideWhenUsed/>
    <w:qFormat/>
    <w:pPr>
      <w:ind w:left="398"/>
      <w:outlineLvl w:val="2"/>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41"/>
      <w:ind w:left="1058" w:hanging="661"/>
    </w:pPr>
  </w:style>
  <w:style w:type="paragraph" w:styleId="Zkladntext">
    <w:name w:val="Body Text"/>
    <w:basedOn w:val="Normln"/>
    <w:uiPriority w:val="1"/>
    <w:qFormat/>
    <w:rPr>
      <w:sz w:val="18"/>
      <w:szCs w:val="18"/>
    </w:rPr>
  </w:style>
  <w:style w:type="paragraph" w:styleId="Nzev">
    <w:name w:val="Title"/>
    <w:basedOn w:val="Normln"/>
    <w:uiPriority w:val="10"/>
    <w:qFormat/>
    <w:pPr>
      <w:spacing w:line="531" w:lineRule="exact"/>
      <w:ind w:left="2227"/>
    </w:pPr>
    <w:rPr>
      <w:sz w:val="44"/>
      <w:szCs w:val="44"/>
    </w:rPr>
  </w:style>
  <w:style w:type="paragraph" w:styleId="Odstavecseseznamem">
    <w:name w:val="List Paragraph"/>
    <w:basedOn w:val="Normln"/>
    <w:uiPriority w:val="1"/>
    <w:qFormat/>
    <w:pPr>
      <w:spacing w:before="41"/>
      <w:ind w:left="1058" w:hanging="661"/>
    </w:pPr>
  </w:style>
  <w:style w:type="paragraph" w:customStyle="1" w:styleId="TableParagraph">
    <w:name w:val="Table Paragraph"/>
    <w:basedOn w:val="Normln"/>
    <w:uiPriority w:val="1"/>
    <w:qFormat/>
    <w:pPr>
      <w:spacing w:before="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mailto:biuro@liwcare.pl" TargetMode="External"/><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liwcare.pl/" TargetMode="External"/><Relationship Id="rId56"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hyperlink" Target="http://www.liwcare.p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24</Pages>
  <Words>5000</Words>
  <Characters>29502</Characters>
  <Application>Microsoft Office Word</Application>
  <DocSecurity>0</DocSecurity>
  <Lines>245</Lines>
  <Paragraphs>68</Paragraphs>
  <ScaleCrop>false</ScaleCrop>
  <Company/>
  <LinksUpToDate>false</LinksUpToDate>
  <CharactersWithSpaces>34434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TRIO ENG 22.12.cdr</dc:title>
  <dc:creator>kamila_chmielecka</dc:creator>
  <cp:lastModifiedBy>Jan Neřold</cp:lastModifiedBy>
  <cp:revision>9</cp:revision>
  <dcterms:created xsi:type="dcterms:W3CDTF">2020-05-27T06:44:00Z</dcterms:created>
  <dcterms:modified xsi:type="dcterms:W3CDTF">2020-05-31T18:06:00Z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2017-12-12T00:00:00Z</vt:filetime>
  </property>
  <property fmtid="{D5CDD505-2E9C-101B-9397-08002B2CF9AE}" pid="3" name="Creator">
    <vt:lpwstr>Microsoft® Word 2016</vt:lpwstr>
  </property>
  <property fmtid="{D5CDD505-2E9C-101B-9397-08002B2CF9AE}" pid="4" name="LastSaved">
    <vt:filetime>2020-05-27T00:00:00Z</vt:filetime>
  </property>
</Properties>
</file>